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D-3396/2022 vom 29. September 2022</w:t>
      </w:r>
    </w:p>
    <w:p>
      <w:r>
        <w:t>Bundesverwaltungsgericht, 2022-09-29, DE</w:t>
      </w:r>
    </w:p>
    <w:p>
      <w:r>
        <w:rPr>
          <w:b/>
        </w:rPr>
        <w:t xml:space="preserve">Quelle: </w:t>
      </w:r>
      <w:r>
        <w:t>https://mcp.opencaselaw.ch/entscheid/bvger_D-3396_2022</w:t>
      </w:r>
    </w:p>
    <w:p>
      <w:r>
        <w:t>FR: TAF D-3396/2022 du 29 septembre 2022</w:t>
      </w:r>
    </w:p>
    <w:p>
      <w:r>
        <w:t>IT: TAF D-3396/2022 del 29 settembre 2022</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D-3396/2022 Seite 6</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vom 20. April 2020 [SR 142.318];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In seiner Beschwerdeschrift macht der Beschwerdeführer zunächst geltend, die Vorinstanz habe in verschiedener Hinsicht den Untersu- chungsgrundsatz und den Anspruch auf rechtliches Gehör verletzt. Diese formellen Rügen sind vorab zu beurteilen, da sie allenfalls geeignet sind, eine Kassation der vorinstanzlichen Verfügung zu bewirken.</w:t>
      </w:r>
    </w:p>
    <w:p>
      <w:r>
        <w:rPr>
          <w:b/>
        </w:rPr>
        <w:t>E. 3.2</w:t>
      </w:r>
    </w:p>
    <w:p>
      <w:r>
        <w:t>Der Untersuchungsgrundsatz gemäss Art. 12 VwVG verlangt, dass die Behörde von Amtes wegen für die richtige und vollständige Abklärung des rechtserheblichen Sachverhalts sorgt, die für das Verfahren notwendigen Unterlagen beschafft, die rechtlich relevanten Umstände abklärt und ord- nungsgemäss darüber Beweis führt. Eine Sachverhaltsfeststellung ist un- richtig, wenn der Verfügung ein falscher und aktenwidriger Sachverhalt zu- grunde gelegt wird, oder wenn Beweise unzutreffend gewürdigt wurden. Unvollständig ist sie, wenn nicht alle für den Entscheid wesentlichen Sa- chumstände berücksichtigt werden (vgl. BVGE 2016/2 E. 4.3).</w:t>
      </w:r>
    </w:p>
    <w:p>
      <w:r>
        <w:rPr>
          <w:b/>
        </w:rPr>
        <w:t>E. 3.3</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der Betroffenen, sich vor Er- lass eines solchen Entscheides zur Sache zu äussern, erhebliche Beweise beizubringen, Einsicht in die Akten zu nehmen, mit erheblichen Beweisan-</w:t>
      </w:r>
    </w:p>
    <w:p>
      <w:r>
        <w:t>D-3396/2022 Seite 7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 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 setzt und jedes einzelne Vorbringen ausdrücklich widerlegt (vgl. BGE 136 I 184 E. 2.2.1).</w:t>
      </w:r>
    </w:p>
    <w:p>
      <w:r>
        <w:rPr>
          <w:b/>
        </w:rPr>
        <w:t>E. 3.4</w:t>
      </w:r>
    </w:p>
    <w:p>
      <w:r>
        <w:t>Der Beschwerdeführer macht geltend, die Vorinstanz habe bezüglich des Anschlags am Flughafen Kabul an der EB UMA keine Rückfragen ge- stellt; auch an der Anhörung sei nicht auf die Umstände des Anschlags ein- gegangen worden. Damit habe das SEM den Untersuchungsgrundsatz ge- mäss Art.12 VwVG verletzt. Die Anschläge auf den Flughafen Kabul im Zuge der Machtergreifung durch die Taliban im Sommer 2021 wurden relativ umfassend dokumen- tiert. Auch wenn der Täterkreis und die Beweggründe nicht restlos geklärt sein dürften, spricht vieles dafür, dass der Anschlag der Splittergruppe des Islamischen Staats der Provinz Chorasan (ISKP) zuzuschreiben ist, welche sich selbst als Rivalin der Taliban versteht. Gemäss Medienberichten dürfte mit den Anschlägen das Ziel verfolgt worden sein, den Machtanspruch der Taliban zu relativieren (vgl. &lt; https://www.hrw.org/news/2021/10/25/afgha- nistan-surge-islamic-state-attacks-shia &gt;; &lt; https://www.theguardian.com/- world/2021/aug/26/isis-affiliate-iskp-is-prime-suspect-for-kabul-airport-sui- cide-bomb &gt;; &lt; https://www.srf.ch/news/international/chaos-in-afghanis- tan-anschlag-am-flughafen-kabul-was-bisher-bekannt-ist &gt;). Es darf somit als hinreichend erstellt gelten, dass die Bombenanschläge am Flughafen Kabul im Sommer 2021 nicht gezielt gegen einzelne Personen oder be- stimmte Gruppen gerichtet waren, sondern als Mittel zu machtpolitischen Zwecken eingesetzt wurden. Vor diesem Hintergrund stellt das Gericht fest,</w:t>
      </w:r>
    </w:p>
    <w:p>
      <w:r>
        <w:t>D-3396/2022 Seite 8 dass eine weitere Befragung des (minderjährigen) Beschwerdeführers we- der erforderlich noch geeignet gewesen wäre, um den vorliegenden Ent- scheid zu beeinflussen. Ob dem Anschlag vorliegend Asylrelevanz zu- kommt, ist indes eine Frage materieller – und nicht formeller – Natur, wes- halb diese entsprechend behandelt wird (vgl. E. 6.2.1).</w:t>
      </w:r>
    </w:p>
    <w:p>
      <w:r>
        <w:rPr>
          <w:b/>
        </w:rPr>
        <w:t>E. 3.5</w:t>
      </w:r>
    </w:p>
    <w:p>
      <w:r>
        <w:t>Weiter bringt der Beschwerdeführer vor, auch zur Tätigkeit seiner Mut- ter und seiner Schwester für das afghanische Frauenministerium sei er nicht genügend befragt worden. Selbst als seine Rechtsvertreterin anläss- lich der Anhörung darauf aufmerksam gemacht habe, habe die Befragerin das Gespräch unmittelbar auf die Tätigkeit seines Vaters gelenkt. Das Gericht stellt fest, dass die Rechtsvertreterin anlässlich der Anhörung die Möglichkeit hatte, dem Beschwerdeführer Fragen zur Tätigkeit seiner Mutter und seiner Schwester zu stellen. Allerdings konnte er hierzu keine ausführlichen Angaben machen (vgl. SEM-eAkte […]-23/12 [nachfolgend 23/12] F 57 ff.), weshalb das SEM auch nicht gehalten war, weitere Rück- fragen zu stellen. Anzumerken bleibt, dass es dem Beschwerdeführer im Rahmen seiner Mitwirkungspflicht durchaus möglich gewesen wäre, wei- tere Informationen zu den Tätigkeiten seiner Mutter und seiner Schwester für das afghanische Frauenministerium in Erfahrung zu bringen und im Rahmen der Beschwerdeschrift oder der Replik Entsprechendes geltend zu machen. In der Zwischenverfügung vom 12. August 2022 wurde das SEM auf die mögliche Relevanz der Aktivitäten von Mutter und Schwester des Beschwerdeführers hingewiesen. Das SEM entgegnete diesbezüglich in seiner Vernehmlassung, dass der Beschwerdeführer zur Situation von Mutter und Schwester keine Angaben machte, bzw. nichts vorbrachte, was den Schluss zugelassen hätte, dass ihm wegen deren Tätigkeiten eine Re- flexverfolgung drohe. Der Beschwerdeführer hatte im Rahmen des Be- schwerdeverfahrens – insbesondere in der Replik – Gelegenheit, zu die- sem Sachverhaltsaspekt weitere Angaben zu machen. Nach den Ausfüh- rungen des SEM in seiner Stellungnahme gab es für ihn, der während des gesamten Verfahrens rechtlich vertreten war, deutliche Hinweise, dass wei- tere Substantiierungen in diesem Punkt wesentlich sein könnten, um die Frage zu klären, ob ihm aufgrund der Tätigkeiten seiner Mutter und Schwester im Frauenministerium Reflexverfolgung drohe. Es ist dabei auch zu berücksichtigen, dass der Beschwerdeführer nach eigenen Anga- ben im Kontakt zur Schwester steht; es wäre ihm also möglich gewesen, diese zusätzlichen, für die Begründung seines Asylgesuchs relevanten In- formationen nachzuliefern. Vor diesem Hintergrund gelangt das Gericht</w:t>
      </w:r>
    </w:p>
    <w:p>
      <w:r>
        <w:t>D-3396/2022 Seite 9 zum Schluss, dass der rechtserhebliche Sachverhalt in Bezug auf eine all- fällige Reflexverfolgung vollständig und richtig erstellt worden ist.</w:t>
      </w:r>
    </w:p>
    <w:p>
      <w:r>
        <w:rPr>
          <w:b/>
        </w:rPr>
        <w:t>E. 3.6</w:t>
      </w:r>
    </w:p>
    <w:p>
      <w:r>
        <w:t>Sodann macht der Beschwerdeführer geltend, die Vorinstanz wäre ge- halten gewesen, ihn zu seinen medialen Auftritten und Einladungen weiter zu befragen. Sein politisches Profil sei daher nicht genügend abgeklärt worden. Das Gericht stellt fest, dass der Beschwerdeführer Gelegenheit hatte, über sein Gefährdungsprofil zu berichten (vgl. 23/12 F 19, F 33 f.). Die vorhan- denen Abklärungen und Beweismittel sind für eine materiell-rechtliche Ein- schätzung betreffend deren Asylrelevanz genügend (vgl. E. 3.3).</w:t>
      </w:r>
    </w:p>
    <w:p>
      <w:r>
        <w:rPr>
          <w:b/>
        </w:rPr>
        <w:t>E. 3.7</w:t>
      </w:r>
    </w:p>
    <w:p>
      <w:r>
        <w:t>Ferner moniert der Beschwerdeführer, das SEM habe auch nicht weiter abgeklärt, ob er aufgrund seiner ethnischen Zugehörigkeit zu den Hazara Nachteile erfahren habe. Dies stelle im Rahmen des Untersuchungsgrund- satzes eine Obliegenheit der Vorinstanz dar. Das Gericht stellt fest, dass der Beschwerdeführer an den Befragungen genügend Zeit und Möglichkeiten hatte, sein Asylgesuch zu begründen. Es darf davon ausgegangen werden, dass er erlittene Nachteile im Zusam- menhang mit seiner ethnischen Zugehörigkeit zumindest am Rande er- wähnt hätte. Für die allfällige (materiell-rechtliche) Frage, ob eine be- stimmte Gruppe einer Kollektivverfolgung ausgesetzt ist (vgl. hierzu E.6.4), beschränkt sich die Rechtserheblichkeit der Sachverhaltsfeststellung auf die Zugehörigkeit zu dieser Gruppe. Die Vorinstanz hat die Zugehörigkeit des Beschwerdeführers zur Ethnie der Hazara festgestellt, weshalb die diesbezügliche Sachverhaltsfeststellung nicht zu beanstanden ist.</w:t>
      </w:r>
    </w:p>
    <w:p>
      <w:r>
        <w:rPr>
          <w:b/>
        </w:rPr>
        <w:t>E. 3.8</w:t>
      </w:r>
    </w:p>
    <w:p>
      <w:r>
        <w:t>Schliesslich macht der Beschwerdeführer geltend, die Vorinstanz habe ungenügend begründet, weshalb keine Reflexverfolgung vorliegen würde. Damit habe sie seinen Anspruch auf rechtliches Gehör verletzt. Das Gericht stellt fest, dass die diesbezügliche Begründung des SEM nicht zu beanstanden ist, zumal nicht ersichtlich ist, dass es dem Beschwerde- führer nicht möglich gewesen wäre, die Verfügung sachgerecht anzufech- ten. Der Umstand, dass er dies in Bezug auf die vorgebrachte Reflexver- folgung unterlassen hat, stellt keine Gehörsverletzung, sondern sein eige- nes Säumnis dar.</w:t>
      </w:r>
    </w:p>
    <w:p>
      <w:r>
        <w:t>D-3396/2022 Seite 10</w:t>
      </w:r>
    </w:p>
    <w:p>
      <w:r>
        <w:rPr>
          <w:b/>
        </w:rPr>
        <w:t>E. 3.9</w:t>
      </w:r>
    </w:p>
    <w:p>
      <w:r>
        <w:t>Nach dem Gesagten gelangt das Gericht zum Schluss, dass die for- mellen Rügen des Beschwerdeführers unbegründet sind und der entspre- chende Eventualantrag abzuweisen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seines ablehnenden Entscheids führte das SEM im Wesentlichen aus, weder die Messerattacke noch die geltend gemachte Furcht vor Rache durch die Familie von C._______ knüpfe an ein in Art. 3 AsylG abschliessend genanntes Verfolgungsmotiv an. Ausserdem sei da- rauf hinzuweisen, dass die Mutter des Beschwerdeführers inzwischen streitschlichtend in die Fehde eingegriffen habe. Im Übrigen habe er ange- geben, nicht nach Afghanistan zurückkehren zu können, weil er keine Fa- milie mehr dort habe. Dies deute darauf hin, dass er sich nicht in erster Linie vor Vergeltungsakten der Familie von C._______ fürchte. Sodann lägen dem SEM keine Anhaltspunkte vor, dass Fussballspieler sei- tens der Taliban flüchtlingsrechtlich relevanter Verfolgung ausgesetzt seien. Es sei zwar nicht auszuschliessen, dass die Taliban ihn aufgrund seines Bekanntheitsgrades zu identifizieren vermöchten; wegen seines jungen Alters und seines politisch unauffälligen Profils sei allerdings nicht davon auszugehen, dass ein Verfolgungsinteresse seitens der Taliban be- stehe.</w:t>
      </w:r>
    </w:p>
    <w:p>
      <w:r>
        <w:t>D-3396/2022 Seite 11 Ferner vermöge auch die Tätigkeit seiner Mutter und seiner Schwester für das afghanische Frauenministerium sein Gefährdungsprofil nicht zu schär- fen. Es bestünden keine Hinweise darauf, dass ihm oder einem Familien- angehörigen aufgrund der genannten Tätigkeiten Nachteile widerfahren seien. Auch die eher kurze Beschäftigungsdauer für das afghanische Frau- enministerium von zwei und weniger Jahren sowie die Unkenntnis des Be- schwerdeführers betreffend die Aufgabenbereiche liessen darauf schlies- sen, dass die Profile seiner Mutter und seiner Schwester ebenfalls als un- auffällig einzustufen seien. Entgegen seinem Vorbringen in der Stellungnahme zum Entscheidentwurf – er sei aufgrund seiner ethnischen Zugehörigkeit besonders gefährdet – würden die Umstände zum aktuellen Zeitpunkt nicht darauf hindeuten, dass Hazara in Afghanistan alleine aufgrund ihrer ethnischen Zugehörig- keit eine Kollektivverfolgung drohen würde. Im Übrigen sei auch dem Einwand in der Stellungnahme zu widersprechen, dass aus dem Umstand, dass seine Mutter zusammen mit einer Schwester und einem Bruder von den US-amerikanischen Streitkräften ausgeflogen worden sei, auf ein gewisses Risikoprofil geschlossen werden müsse. Es würden keine Hinweise darauf bestehen, dass der Anschlag am Flughafen Kabul gegen seine Mutter gerichtet gewesen sei. Ausserdem sei sie nicht wegen ihres Profils, sondern ihrer schweren Verletzungen wegen ausge- flogen worden. Schliesslich sei davon auszugehen, dass – hätten die Fach- kräfte vor Ort seiner Mutter und seiner Schwester aufgrund ihrer Tätigkeit ein Risikoprofil attestiert – die Familie nicht auseinandergerissen worden, sondern für eine schnellstmögliche gemeinsame Ausreise gesorgt worden wäre. Letztlich sei auch dem Vorbringen in der Stellungnahme, aufgrund seiner persönlichen Begegnungen mit hochrangigen Politikern und dem damali- gen Präsidenten würden ihm die Taliban eine oppositionelle politische Ge- sinnung zuschreiben, entgegenzuhalten, dass diese Einladungen jeweils der gesamten Mannschaft gegolten hätten. Somit sei nicht zu erwarten, dass ihm deshalb eine bestimmte politische Anschauung unterstellt würde.</w:t>
      </w:r>
    </w:p>
    <w:p>
      <w:r>
        <w:rPr>
          <w:b/>
        </w:rPr>
        <w:t>E. 5.2</w:t>
      </w:r>
    </w:p>
    <w:p>
      <w:r>
        <w:t>Der Beschwerdeführer entgegnete in seiner Beschwerdeschrift, er habe begründete Furcht vor asylrelevanter Verfolgung aufgrund der Tätig- keiten seiner Mutter und seiner Schwester für das afghanische Frauenmi- nisterium. Beide hätten während der Machtübernahme der Taliban eine</w:t>
      </w:r>
    </w:p>
    <w:p>
      <w:r>
        <w:t>D-3396/2022 Seite 12 E-Mail erhalten, in welcher sie zum Verlassen des Landes angehalten wor- den seien. Der Umstand, dass seiner Mutter die Möglichkeit geboten wor- den sei, im Zuge der internationalen Evakuationen auszureisen, deute auf eine Gefährdung hin. Zudem sei zu beachten, dass seine Mutter Opfer des Anschlags am Flughafen Kabul geworden sei. In der Folge sei vom Beste- hen einer Reflexverfolgung auszugehen. Sodann sei erstellt, dass er selbst in der Vergangenheit bereits ernsthafte Nachteile erlitten habe. Er sei Opfer einer Messerattacke seitens C._______ und dessen Freunde geworden. Aufgrund seines Bekanntheits- grads sei davon auszugehen, dass er bei einer Rückkehr sofort erkannt werden würde. Ferner habe die Vorinstanz ausser Acht gelassen, dass die Taliban massi- ven Druck auf die Hazara ausüben würde. Schon allein wegen seiner eth- nischen Zugehörigkeit sei seine begründete Furcht vor zukünftiger Verfol- gung durch die Taliban zu bejahen.</w:t>
      </w:r>
    </w:p>
    <w:p>
      <w:r>
        <w:rPr>
          <w:b/>
        </w:rPr>
        <w:t>E. 5.3</w:t>
      </w:r>
    </w:p>
    <w:p>
      <w:r>
        <w:t>In seiner Vernehmlassung führte das SEM an, eine Reflexverfolgung sei nur bei Vorliegen besonderer Umstände anzunehmen. Im vorliegenden Länderkontext sei dies etwa der Fall, wenn die betreffende Person bereits selbst ernsthafte Nachteile erlitten habe, wenn ihr oppositionelle Tätigkei- ten beziehungsweise Unterstützungshandlungen zugeschrieben würden, oder wenn sie einer spezifischen Personengruppe angehöre, die aufgrund ihrer Exponiertheit einem erhöhtem Verfolgungsrisiko ausgesetzt sei. Es seien jedoch keine Hinweise vorhanden, welche auf bereits erlittene Nach- teile aufgrund der Profile seiner Mutter und seiner Schwester hinweisen würden. Auch sei nicht davon auszugehen, dass der Beschwerdeführer als Fussballspieler einer Gruppe mit erhöhtem Risikoprofil angehören würde, zumal Fussballspieler in Afghanistan nicht per se durch die Taliban verfolgt würden. Im Übrigen weise der Beschwerdeführer ein politisch unauffälliges Profil auf. Unter diesen Umständen sei nicht von einem Verfolgungsinte- resse seitens der Taliban auszugehen.</w:t>
      </w:r>
    </w:p>
    <w:p>
      <w:r>
        <w:rPr>
          <w:b/>
        </w:rPr>
        <w:t>E. 5.4</w:t>
      </w:r>
    </w:p>
    <w:p>
      <w:r>
        <w:t>In seiner Replik entgegnete der Beschwerdeführer, das SEM verneine das Bestehen einer Reflexverfolgung alleine aus dem Umstand, dass er bisher keine ernsthaften Nachteile seitens der Taliban erlitten hätte. Die Vorinstanz verkenne dabei, dass er unmittelbar nach der Machtübernahme der Taliban das Land verlassen habe. Es sei jedoch davon auszugehen, dass – hätten er und seine Familie Afghanistan nicht unverzüglich verlas- sen – er Opfer einer Reflexverfolgung geworden wäre. Insofern drohten</w:t>
      </w:r>
    </w:p>
    <w:p>
      <w:r>
        <w:t>D-3396/2022 Seite 13 ihm bei einer allfälligen Rückkehr in seinen Heimatstaat mit beachtlicher Wahrscheinlichkeit ernsthafte Nachteile im Sinne von Art. 3 AsylG. Ferner habe er als erfolgreicher Fussballspieler begründete Furcht vor Ver- folgung durch die Taliban. Durch seine Medienauftritte, seine Verbindun- gen zur ehemaligen afghanischen Regierung und seinen Lebensstil stehe er symbolisch für das westliche Feindbild der Taliban.</w:t>
      </w:r>
    </w:p>
    <w:p>
      <w:r>
        <w:rPr>
          <w:b/>
        </w:rPr>
        <w:t>E. 6.1</w:t>
      </w:r>
    </w:p>
    <w:p>
      <w:r>
        <w:t>In Bezug auf die Vorverfolgung durch die Familie von C._______ stellt das Gericht in Übereinstimmung mit der Vorinstanz fest, dass den erlitte- nen Nachteilen – den Verletzungen durch die Messerattacke – kein in Art. 3 Abs. 1 AsylG abschliessend aufgelistetes Motiv zugrunde liegt. Vielmehr ist davon auszugehen, dass die Messerattacke aus vermögensrechtlichen oder anderen gemeinrechtlichen Beweggründen verübt wurde. Dasselbe hat auch für eine allfällige (subjektive) Furcht vor künftiger Verfolgung durch die Familie von C._______ zu gelten. In Ermangelung eines flücht- lingsrechtlich einschlägigen Motivs hat die Vorinstanz diesen Ereignissen zutreffend die Asylrelevanz abgesprochen.</w:t>
      </w:r>
    </w:p>
    <w:p>
      <w:r>
        <w:rPr>
          <w:b/>
        </w:rPr>
        <w:t>E. 6.2</w:t>
      </w:r>
    </w:p>
    <w:p>
      <w:r>
        <w:t>Zu prüfen bleibt daher, ob dem Beschwerdeführer bei einer Rückkehr in sein Heimatland aus anderen Gründen ernsthafte Nachteile im Sinne von Art. 3 AsylG drohen würden, mithin begründete Furcht vor künftiger Verfolgung besteht.</w:t>
      </w:r>
    </w:p>
    <w:p>
      <w:r>
        <w:rPr>
          <w:b/>
        </w:rPr>
        <w:t>E. 6.2.1</w:t>
      </w:r>
    </w:p>
    <w:p>
      <w:r>
        <w:t>Gemäss der Rechtsprechung des Bundesverwaltungsgerichts kann die familiäre Zugehörigkeit zu einer Person, welche einer Verfolgung aus- gesetzt ist, zu einer Reflexverfolgung führen (vgl. Urteile des BVGer E-3520/2014 E. 7.3, D-2161/2021 vom 12. Januar 2022 E. 7.2 ff.). Es ist davon auszugehen, dass Frauenrechtlerinnen, die unter dem alten Regime eine aktive Rolle eingenommen haben, über ein besonders hohes Risi- koprofil verfügen (vgl. European Union Agency for Asylum [EUAA], Afgha- nistan – Targeting of Individuals, August 2022, Ziff. 4, Public Officials and Servants of the former Government, S. 78 ff., S. 81 (Frauenministerium), https://coi.euaa.europa.eu/administration/easo/PLib/2022_08_EUAA_- COI_Report_Afghanistan_Targeting_of_individuals.pdf, abgerufen am 23.09.2022). Für das Vorliegen einer Reflexverfolgung muss glaubhaft ge- macht werden, dass begründeter Anlass zur Annahme besteht, die Verfol- gung werde sich mit beachtlicher Wahrscheinlichkeit und in absehbarer Zu- kunft verwirklichen. Es müssen konkrete Indizien und tatsächliche Anhalts-</w:t>
      </w:r>
    </w:p>
    <w:p>
      <w:r>
        <w:t>D-3396/2022 Seite 14 punkte dargelegt werden, die die Furcht vor einer real drohenden Verfol- gung nachvollziehbar erscheinen lassen. Eine begründete Furcht vor künf- tiger Verfolgung ist mithin zu bejahen, wenn eine Person aufgrund konkre- ter Indizien mit guten Gründen, das heisst objektiv nachvollziehbar, be- fürchten muss, dass ihr mit Wahrscheinlichkeit Verfolgung droht, und ihr deshalb ein weiterer Verbleib im Heimatstaat nicht zugemutet werden kann (vgl. Entscheidungen und Mitteilungen der Schweizerischen Asylrekurs- kommission [EMARK] 1994 Nr. 5; Urteil des BVGer E-4140/2014 vom 13. Oktober 2014 E. 5.4). Vorliegend macht der Beschwerdeführer zwar geltend, seine Mutter und seine Schwester hätten in den letzten zwei Jahren für das afghanische Frauenministerium gearbeitet, er vermochte jedoch nicht darzulegen, dass diese eine aktive Rolle als Verteidigerinnen von Frauenrechten ausgeübt hätten. An dieser Stelle ist nochmals auf die Mitwirkungspflicht des recht- lich vertretenen Beschwerdeführers hinzuweisen, der – obwohl er in Kon- takt mit seiner Schwester steht – keine weiteren Angaben zu deren Aufga- ben im Frauenministerium machte (vgl. E. 3.5). Es lassen sich demnach in den diesbezüglichen Ausführungen in der Beschwerde und der Replik keine Hinweise auf Gegenteiliges entnehmen. Ungeachtet dessen vermag auch die weitere Argumentation des Be- schwerdeführers, die an seine Mutter und seine Schwester gerichtete Auf- forderung zum Verlassen des Landes, der Anschlag am Flughafen Kabul und die frühzeitige Evakuierung seiner Mutter spreche für das Bestehen eines erhöhten Risikoprofils, das Gericht nicht zu überzeugen. Nichts deu- tet darauf hin, dass der Anschlag am Flughafen Kabul gegen seine Mutter und seine Schwester oder in allgemeiner Weise gegen afghanische Frau- enrechtlerinnen gerichtet gewesen wäre (vgl. E. 3.4). Auch aus den Um- ständen der Evakuierung seiner Mutter lässt sich nicht ohne Weiteres auf das Bestehen eines Risikoprofils schliessen; ihre Evakuation dürfte viel- mehr auf die erlittenen Verletzungen oder auf die situationsbedingten Um- stände zurückzuführen sein. Gegen das Vorliegen eines Zusammenhangs zwischen ihrer Evakuation und dem Bestehen eines Risikoprofils spricht zudem, dass seine ebenfalls für das ehemalige afghanische Frauenminis- terium tätige Schwester offenbar nicht evakuiert worden ist und anschlies- send nach Iran flüchtete. Nach dem Gesagten stellt das Gericht somit fest, dass keine konkreten Indizien und tatsächlichen Anhaltspunkte dargelegt wurden, welche eine</w:t>
      </w:r>
    </w:p>
    <w:p>
      <w:r>
        <w:t>D-3396/2022 Seite 15 Furcht vor einer real drohenden Verfolgung nachvollziehbar erscheinen lassen. Das Bestehen einer Reflexverfolgung ist daher zu verneinen.</w:t>
      </w:r>
    </w:p>
    <w:p>
      <w:r>
        <w:rPr>
          <w:b/>
        </w:rPr>
        <w:t>E. 6.3</w:t>
      </w:r>
    </w:p>
    <w:p>
      <w:r>
        <w:t>Sodann lässt sich aus dem Umstand, dass der Beschwerdeführer als junger Nachwuchs-Fussballer über einen gewissen, aber nicht besonders grossen Bekanntheitsgrad verfügen dürfte, keine objektiv begründete Furcht vor künftiger Verfolgung ableiten. Zunächst ist mit der Vorinstanz festzuhalten, dass nicht davon ausgegangen werden kann, dass medien- wirksame Fussballspieler in Afghanistan per se flüchtlingsrechtlich rele- vante Nachteile zu befürchten haben. Auch spricht nichts dafür, dass die Taliban dem noch sehr jungen Beschwerdeführer aufgrund der Empfänge durch hochrangige Politiker eine oppositionelle Gesinnung zuschreiben würden oder diesen Umstand als gegen sie gerichtete oppositionelle Tä- tigkeit wahrnehmen würden. Schliesslich deutet auch nichts darauf hin, dass der Lebensstil und die Wertevorstellungen des Beschwerdeführers von den Taliban als abtrünnig angesehen werden würde, zumal sich weder in der Beschwerde noch in der Replik Anhaltspunkte dafür finden lassen. Das Gericht stellt somit fest, dass die diesbezüglichen Vorbringen flücht- lingsrechtlich nicht relevant sind.</w:t>
      </w:r>
    </w:p>
    <w:p>
      <w:r>
        <w:rPr>
          <w:b/>
        </w:rPr>
        <w:t>E. 6.4</w:t>
      </w:r>
    </w:p>
    <w:p>
      <w:r>
        <w:t>Soweit der Beschwerdeführer geltend macht, seine Zugehörigkeit zur Ethnie der Hazara könnte bereits eine Furcht vor zukünftiger Verfolgung in Afghanistan begründen, ist zwar nicht in Abrede zu stellen, dass sich die Situation der Hazara in Afghanistan schwierig präsentieren kann. Indes kann nicht von einer Kollektivverfolgung der genannten Personengruppe ausgegangen werden (vgl. Urteil des BVGer E-3700/2022 vom 13. Sep- tember 2022 E. 7.4). Das SEM hat zu Recht festgehalten, dass keine An- zeichen dafür vorliegen würden, dass die Hazara alleine wegen ihrer Eth- nie einer gezielten Verfolgung unterlägen. An dieser Einschätzung ist auch nach der Machtübernahme der Taliban im August 2021 festzuhalten, da derzeit keine Informationen vorliegen, die darauf hindeuten, dass die Ha- zara als Volksgruppe in genereller Art von asylrechtlich relevanter Verfol- gung bedroht sind (vgl. Urteil des BVGer D-3385/2017 vom 20. Oktober 2021 E. 5.1; European Union Agency for Asylum [EUAA], Afghanistan – Targeting of Individuals, August 2022, Ziff. 6.4.2. General situation under Taliban rule [Hazara], S. 133 m.w.H.).</w:t>
      </w:r>
    </w:p>
    <w:p>
      <w:r>
        <w:rPr>
          <w:b/>
        </w:rPr>
        <w:t>E. 7</w:t>
      </w:r>
    </w:p>
    <w:p>
      <w:r>
        <w:t>Das Bundesverwaltungsgericht geht nach dem Dargelegten davon aus, dass der Beschwerdeführer keine asylbeachtlichen Vorbringen geltend ge-</w:t>
      </w:r>
    </w:p>
    <w:p>
      <w:r>
        <w:t>D-3396/2022 Seite 16 macht hat. Die Ausführungen in der Beschwerde vermochten diese Ein- schätzung nicht zu erschüttern. Die Vorinstanz hat demnach die Flücht- lingseigenschaft des Beschwerdeführers zu Recht verneint und dessen Asylgesuch mit zutreffender Begründung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Nachdem der Beschwerdeführer die Flüchtlingseigenschaft nicht erfüllt und wegen der generellen Gefährdung aufgrund der aktuellen Situation in Afghanistan vom SEM infolge Unzulässigkeit des Wegweisungsvollzugs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VwVG; Art. 1–3 des Reglements vom</w:t>
      </w:r>
    </w:p>
    <w:p>
      <w:r>
        <w:t>D-3396/2022 Seite 17 21. Februar 2008 über die Kosten und Entschädigungen vor dem Bundes- verwaltungsgericht [VGKE; SR 173.320.2]). Da jedoch sein Gesuch um Gewährung der unentgeltlichen Prozessführung mit Instruktionsverfügung vom 12. August 2022 gutgeheissen wurde und keine Veränderung seiner finanziellen Verhältnisse ersichtlich sind, sind ihm trotz Unterliegens keine Verfahrenskosten aufzuerlegen. (Dispositiv nächste Seite)</w:t>
      </w:r>
    </w:p>
    <w:p>
      <w:r>
        <w:t>D-3396/2022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