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D-3394/2021 vom 18. Oktober 2023</w:t>
      </w:r>
    </w:p>
    <w:p>
      <w:r>
        <w:t>Bundesverwaltungsgericht, 2023-10-18, DE</w:t>
      </w:r>
    </w:p>
    <w:p>
      <w:r>
        <w:rPr>
          <w:b/>
        </w:rPr>
        <w:t xml:space="preserve">Quelle: </w:t>
      </w:r>
      <w:r>
        <w:t>https://mcp.opencaselaw.ch/entscheid/bvger_D-3394_2021</w:t>
      </w:r>
    </w:p>
    <w:p>
      <w:r>
        <w:t>FR: TAF D-3394/2021 du 18 octobre 2023</w:t>
      </w:r>
    </w:p>
    <w:p>
      <w:r>
        <w:t>IT: TAF D-3394/2021 del 18 ottobre 2023</w:t>
      </w:r>
    </w:p>
    <w:p>
      <w:pPr>
        <w:pStyle w:val="Heading2"/>
      </w:pPr>
      <w:r>
        <w:t>Regeste</w:t>
      </w:r>
    </w:p>
    <w:p>
      <w:r>
        <w:t>Asyl und Wegweisung (Mehrfachgesuch/Wiedererwägung)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Der Beschwerdeführer ist als Verfügungsad- ressat zur Beschwerdeführung legitimiert (Art. 48 VwVG). Auf die frist- und formgerecht eingereichte Beschwerde ist einzutreten (Art. 108 Abs. 6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eines zweiten Richters (Art. 111 Bst. e AsylG), ohne Weiterungen und mit summarischer Begründung zu behandeln (Art. 111a Abs. 1 und 2 AsylG).</w:t>
      </w:r>
    </w:p>
    <w:p>
      <w:r>
        <w:rPr>
          <w:b/>
        </w:rPr>
        <w:t>E. 4.1</w:t>
      </w:r>
    </w:p>
    <w:p>
      <w:r>
        <w:t>Mit Zwischenverfügung vom 16. August 2021 wurde dem Beschwerde- führer die Zusammensetzung des Spruchkörpers bekannt gegeben. Im Üb- rigen ist zu bestätigen, dass der Spruchkörper im Auftrag des Abteilungs- präsidiums durch eine Kanzleiperson gemäss Art. 31 Abs. 3 sowie Art. 32 Abs. 1 des Geschäftsreglements für das Bundesverwaltungsgericht vom 17. April 2008 (VGR, SR 173.320.1) unter Berücksichtigung objektiver Kri- terien generiert wurde. Manuelle Anpassungen wurden vorliegend nicht vorgenommen.</w:t>
      </w:r>
    </w:p>
    <w:p>
      <w:r>
        <w:rPr>
          <w:b/>
        </w:rPr>
        <w:t>E. 4.2</w:t>
      </w:r>
    </w:p>
    <w:p>
      <w:r>
        <w:t>Der Antrag auf Einsicht in die Software oder in entsprechende Auszüge betreffend die Spruchkörperbildung ist abzuweisen, da es sich bei den ent- sprechenden Dokumenten nicht um Akten handelt, welche dem Aktenein- sichtsrecht gemäss Art. 29 Abs. 2 BV und Art. 26 in Verbindung mit Art. 27 f. VwVG unterstehen (vgl. Koordinationsurteil des BVGer D-3946/ 2020 vom 21. April 2022 [BVGE 2022 I/2] E. 4.5 m.w.H.).</w:t>
      </w:r>
    </w:p>
    <w:p>
      <w:r>
        <w:rPr>
          <w:b/>
        </w:rPr>
        <w:t>E. 5</w:t>
      </w:r>
    </w:p>
    <w:p>
      <w:r>
        <w:t>In der Eingabe vom 26. Juli 2021 informierte der Rechtsvertreter das</w:t>
      </w:r>
    </w:p>
    <w:p>
      <w:r>
        <w:t>D-3394/2021 Seite 7 Bundesverwaltungsgericht, dass er eine Beschwerde gegen das vor- instanzliche Nichteintreten bezüglich des Ausstandsbegehrens gegen den zuständigen Sektionschef E._______ beim EJPD einreichen werde. Inso- fern sei, bis das EJPD über diese Beschwerde entschieden habe, vorlie- gendes Beschwerdeverfahren zu sistieren, da, falls das EJPD die Be- schwerde gutheisse, der vorliegend angefochtene Entscheid aufzuheben sei. Im Weiteren hat der Rechtsvertreter weder über die tatsächliche Ein- gabe der Beschwerde beim EJPD noch über ihren möglichen Verfahrens- stand informiert. Im Übrigen ist darauf hinzuweisen, dass der Rechtsver- treter des Beschwerdeführers – soweit bekannt – in fünf weiteren Verfah- ren mit Rechtsmitteln gegen das vorinstanzliche Nichteintreten bezüglich des Ausstandsbegehrens gegen denselben Sektionschef ans EJPD ge- langt ist, auf welche das EJPD am 8. Juli 2021 mangels Zuständigkeit nicht eintrat und eine dagegen erhobene Beschwerde beim Bundesverwaltungs- gericht mit Urteil E-3613/2021 vom 23. Mai 2023 rechtskräftig abgewiesen wurde. Vor diesem Hintergrund sind keine Gründe für eine Sistierung er- sichtlich, weshalb das Sistierungsgesuch abzuweisen ist.</w:t>
      </w:r>
    </w:p>
    <w:p>
      <w:r>
        <w:rPr>
          <w:b/>
        </w:rPr>
        <w:t>E. 6.1</w:t>
      </w:r>
    </w:p>
    <w:p>
      <w:r>
        <w:t>In der Beschwerde werden verschiedene formelle Rügen (Verletzung des Anspruchs auf rechtliches Gehör inklusive der Begründungspflicht so- wie unrichtige und unvollständige Feststellung des rechtserheblichen Sachverhalts) erhoben. Sie sind vorab zu beurteilen, da sie gegebenenfalls geeignet sind, eine Kassation der vorinstanzlichen Verfügung zu bewirken (vgl. Entscheidungen und Mitteilungen der [vormaligen] Schweizerischen Asylrekurskommission [EMARK] 2004 Nr. 38).</w:t>
      </w:r>
    </w:p>
    <w:p>
      <w:r>
        <w:rPr>
          <w:b/>
        </w:rPr>
        <w:t>E. 6.2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da- gegen ist, dass sich die Begründung mit allen Parteistandpunkten einläss- lich auseinandersetzt und jedes einzelne Vorbringen ausdrücklich wider- legt (vgl. BGE 143 III 65 E. 5.2). Die unrichtige oder unvollständige Feststellung des rechtserheblichen Sachverhalts in Verletzung der behördlichen Untersuchungspflicht bildet einen Beschwerdegrund (Art. 106 Abs. 1 Bst. b AsylG). Unrichtig ist die</w:t>
      </w:r>
    </w:p>
    <w:p>
      <w:r>
        <w:t>D-3394/2021 Seite 8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rPr>
          <w:b/>
        </w:rPr>
        <w:t>E. 6.3</w:t>
      </w:r>
    </w:p>
    <w:p>
      <w:r>
        <w:t>Der Beschwerdeführer rügt, das SEM habe die neu vorgebrachte Ge- fährdung pauschal als unglaubhaft respektive asylirrelevant taxiert und die aktuelle Ländersituation sowie die eingereichten Beweismittel nicht ausrei- chend berücksichtigt, womit es den Anspruch auf rechtliches Gehör bezie- hungsweise die Begründungspflicht verletzt und den rechtserheblichen Sachverhalt unrichtig und unvollständig festgestellt habe. Das SEM hat in der angefochtenen Verfügung nachvollziehbar und hinrei- chend differenziert aufgezeigt, von welchen Überlegungen es sich leiten liess (vgl. ebd. Ziff. IV). Entgegen der in der Beschwerde vertretenen Auf- fassung hat es sich mit sämtlichen neuen Vorbringen und den eingereich- ten Beweismitteln auseinandergesetzt und ist dabei zum Schluss gekom- men, dass der Beschwerdeführer aus seinen diesbezüglichen Vorbringen keine Gefährdung in Sri Lanka abzuleiten vermöge. Allein aus dem Um- stand, dass das SEM die im Gesuch neu geltend gemachten Sachvorbrin- gen nicht so beurteilt wie vom Beschwerdeführer gewünscht, lässt weder auf eine Verletzung des rechtlichen Gehörs respektive der Begründungs- pflicht, noch auf eine unrichtige und unvollständige Sachverhaltsfeststel- lung schliessen. Vielmehr handelt es sich dabei um materielle Fragen. Schliesslich zeigt die sehr ausführliche Beschwerdeeingabe deutlich auf, dass eine sachgerechte Anfechtung des vorinstanzlichen Entscheids ohne Weiteres möglich war.</w:t>
      </w:r>
    </w:p>
    <w:p>
      <w:r>
        <w:rPr>
          <w:b/>
        </w:rPr>
        <w:t>E. 6.4</w:t>
      </w:r>
    </w:p>
    <w:p>
      <w:r>
        <w:t>Nach dem Gesagten besteht keine Veranlassung, die angefochtene Verfügung aus formellen Gründen aufzuheben und die Sache an das SEM zurückzuweisen. Die diesbezüglichen Rechtsbegehren sind abzuweisen.</w:t>
      </w:r>
    </w:p>
    <w:p>
      <w:r>
        <w:rPr>
          <w:b/>
        </w:rPr>
        <w:t>E. 7.1</w:t>
      </w:r>
    </w:p>
    <w:p>
      <w:r>
        <w:t>Der Beschwerdeführer stellt für den Fall einer materiellen Beurteilung seiner Beschwerde folgende Beweisanträge: Das SEM sei anzuweisen, eine tatsächliche, konkrete und umfassende Auseinandersetzung mit den eingereichten Beweismitteln vorzunehmen. Sodann sei er erneut</w:t>
      </w:r>
    </w:p>
    <w:p>
      <w:r>
        <w:t>D-3394/2021 Seite 9 anzuhören und es sei ein Beweisverfahren (Zeugenbefragungen sowie Botschaftsabklärung) durchzuführen.</w:t>
      </w:r>
    </w:p>
    <w:p>
      <w:r>
        <w:rPr>
          <w:b/>
        </w:rPr>
        <w:t>E. 7.2</w:t>
      </w:r>
    </w:p>
    <w:p>
      <w:r>
        <w:t>Aufgrund des vollständig festgestellten Sachverhalts und der bereits hinreichend erfolgten Würdigung der eingereichten Beweismittel durch das SEM ist der entsprechende Antrag mangels Notwendigkeit abzuweisen. Dasselbe hat für die Anträge auf eine erneute Anhörung des Beschwerde- führers und Durchführung eines Beweisverfahrens zu gelten, zumal im Be- schwerdeverfahren Ergänzungen und Berichtigungen gemacht sowie ein weiteres Beweismittel nachgereicht werden konnten.</w:t>
      </w:r>
    </w:p>
    <w:p>
      <w:r>
        <w:rPr>
          <w:b/>
        </w:rPr>
        <w:t>E. 8.1</w:t>
      </w:r>
    </w:p>
    <w:p>
      <w:r>
        <w:t>Wird nach einem erfolglos durchlaufenen Asylverfahren ein Gesuch um Feststellung der Flüchtlingseigenschaft aufgrund einer nachträglichen, mit- hin nach Rechtskraft des Asylentscheids eingetretenen Veränderung der Sachlage eingereicht, ist dieses als neues Asylgesuch unter den Voraus- setzungen des Art. 111c AsylG zu prüfen (vgl. BVGE 2014/39 E. 4.6).</w:t>
      </w:r>
    </w:p>
    <w:p>
      <w:r>
        <w:rPr>
          <w:b/>
        </w:rPr>
        <w:t>E. 8.2</w:t>
      </w:r>
    </w:p>
    <w:p>
      <w:r>
        <w:t>Demgegenüber bezweckt das Wiedererwägungsgesuch gemäss Art. 111b AsylG in der Regel die Anpassung einer ursprünglich fehlerfreien Verfügung an eine nachträglich eingetretene erhebliche Veränderung der Sachlage (vgl. BVGE 2014/39 E. 4.5 m.w.H.). Falls die abzuändernde Ver- fügung unangefochten blieb oder ein eingeleitetes Beschwerdeverfahren mit einem blossen Prozessentscheid abgeschlossen wurde, können auch Revisionsgründe (im Sinne von Art. 66 VwVG) einen Anspruch auf Wieder- erwägung begründen (sog. «qualifiziertes Wiedererwägungsgesuch», vgl. dazu BVGE 2013/22 E. 5.4 m.w.H. sowie EMARK 2003 Nr. 17 E. 2.a). Dar- über hinaus sind auch Revisionsgründe, welche sich auf Beweismittel ab- stützen, welche erst nach Abschluss eines Beschwerdeverfahrens entstan- den sind und vorbestandene Tatsachen belegen sollen, unter dem Titel der Wiedererwägung bei der Vorinstanz einzubringen, sofern das Rückschie- bungsverbot des zwingenden Völkerrechts betroffen ist, und sind jedenfalls nicht vom Bundesverwaltungsgericht als Revisionsgesuch zu prüfen (vgl. Art. 45 VGG i.V.m. Art. 123 Abs. 2 Bst. a [letzter Satz] BGG; BVGE 2013/22). Erhebliche Tatsachen, von der die Partei erst nach Ergehen eines rechts- kräftigen materiellen Beschwerdeentscheides erfährt, welche sich jedoch bereits vor dessen Ergehen verwirklichten (sog. unechte Noven) sind da- gegen einer Wiedererwägung nicht zugänglich, sondern mittels Revision geltend zu machen (vgl. Art. 45 VGG i.V.m. Art. 123 Abs. 1 Bst. a BGG).</w:t>
      </w:r>
    </w:p>
    <w:p>
      <w:r>
        <w:t>D-3394/2021 Seite 10 Gleiches gilt für erhebliche Beweismittel, die bereits vor dem rechtskräfti- gen Beschwerdeentscheid entstanden sind, die die Partei jedoch erst da- nach auffindet. Solche Tatsachen beziehungsweise Beweismittel bilden zu- dem auch dann einen Revisionsgrund im Sinne von Art. 123 Abs. 2 Bst. a BGG, wenn sie in früheren Verfahren nicht beigebracht werden konnten, weil sie der gesuchstellenden Person damals nicht bekannt waren bezie- hungsweise trotz hinreichender Sorgfalt nicht bekannt sein konnten oder deren Geltendmachung oder Beibringung aus entschuldbaren Gründen nicht möglich war (vgl. BGE 134 III 47 E. 2.1; ANDRÉ MOSER/MICHAEL BEUSCH/LORENZ KNEUBÜHLER, Prozessieren vor dem Bundesverwaltungs- gericht, Handbücher für die Anwaltspraxis, Band X, Basel 2013, Rz. 5.47).</w:t>
      </w:r>
    </w:p>
    <w:p>
      <w:r>
        <w:rPr>
          <w:b/>
        </w:rPr>
        <w:t>E. 9.1</w:t>
      </w:r>
    </w:p>
    <w:p>
      <w:r>
        <w:t>Das Bundesverwaltungsgericht gelangt nach Durchsicht der Akten zum Schluss, dass das SEM die Flüchtlingseigenschaft des Beschwerdeführers (im Ergebnis) zu Recht verneint hat. Die Ausführungen auf Beschwerde- ebene und das eingereichte Beweismittel führen zu keiner anderen Be- trachtungsweise.</w:t>
      </w:r>
    </w:p>
    <w:p>
      <w:r>
        <w:rPr>
          <w:b/>
        </w:rPr>
        <w:t>E. 9.2</w:t>
      </w:r>
    </w:p>
    <w:p>
      <w:r>
        <w:t>Vorab ist festzuhalten, dass sowohl im zweiten Mehrfachgesuch vom 7. Mai 2021 als auch in der nun vorliegenden Rechtsmitteleingabe Sach- verhaltselemente einbezogen und beschrieben wurden, die sich vor dem materiellen Urteil des Bundesverwaltungsgerichts BVGer D-3963/2017 vom 23. April 2019 ereignet haben sollen, weshalb diese – wie bereits im Nichteintretensentscheid des Bundesverwaltungsgerichts D-3556/2019 vom 17. April 2020 festgehalten – ausschliesslich Gegenstand eines Revi- sionsverfahrens beim Bundesverwaltungsgericht bilden könnten und das SEM sich diesbezüglich zu Recht als nicht zuständig erachtet hat. Das- selbe gilt im Übrigen für die im Rahmen des zweiten Mehrfachgesuchs ein- gereichten Beweismittel (vgl. Prozessgeschichte, Bst. C.c), welche bereits zum Zeitpunkt des materiellen Urteils des Bundesverwaltungsgerichts D-3963/2017 vom 23. April 2019 Bestand gehabt haben. Zur Vermeidung unnötiger Wiederholungen ist hinsichtlich der revisionsrechtlichen Vorga- ben auf die betreffenden Erwägungen im bereits zitierten Nichteintretens- entscheid (vgl. ebd. E. 3) zu verweisen.</w:t>
      </w:r>
    </w:p>
    <w:p>
      <w:r>
        <w:rPr>
          <w:b/>
        </w:rPr>
        <w:t>E. 9.3</w:t>
      </w:r>
    </w:p>
    <w:p>
      <w:r>
        <w:t>Sodann ist festzustellen, dass es sich bei der «Police Message Form» vom 10. Juli 2019 und den Bestätigungsschreiben vom 2./8. Oktober 2020 um nach dem materiellen Urteil D-3963/2017 vom 23. April 2019 entstan- dene Beweismittel handelt, welche eine vorbestandene Tatsache (tatsäch- liches Engagement für die LTTE) belegen sollen, weshalb das SEM diese</w:t>
      </w:r>
    </w:p>
    <w:p>
      <w:r>
        <w:t>D-3394/2021 Seite 11 zu Unrecht als Mehrfachgesuch im Sinne von Art. 111c AsylG behandelt hat. Durch die (umfassende) Prüfung sind dem Beschwerdeführer aber keine Rechtsnachteile entstanden. Nachfolgend sind die besagten Beweis- mittel unter dem Titel der qualifizierten Wiedererwägung zu prüfen:</w:t>
      </w:r>
    </w:p>
    <w:p>
      <w:r>
        <w:rPr>
          <w:b/>
        </w:rPr>
        <w:t>E. 9.3.1</w:t>
      </w:r>
    </w:p>
    <w:p>
      <w:r>
        <w:t>Vorliegend ist der Eingabe vom 7. Mai 2021 kein rechtsgenügliches Wiedererwägungsgesuch zu entnehmen. Unter anderem mangelt es be- reits an der Darlegung der Rechtzeitigkeit des Gesuchs (vgl. Art. 111b Abs. 1 AsylG).</w:t>
      </w:r>
    </w:p>
    <w:p>
      <w:r>
        <w:rPr>
          <w:b/>
        </w:rPr>
        <w:t>E. 9.3.2</w:t>
      </w:r>
    </w:p>
    <w:p>
      <w:r>
        <w:t>Ergänzungshalber ist darauf hinzuweisen, dass sämtliche dieser gel- tend gemachten Tatsachen bereits im ordentlichen Asylverfahren hätten geltend gemacht werden müssen und somit nicht mehr als qualifizierte Wiedererwägungsgründe behandelt werden können (vgl. Art. 66 Abs. 3 VwVG sinngemäss). Auch in diesem Zusammenhang ist auf die betreffen- den Erwägungen im bereits zitierten Nichteintretensentscheid (vgl. ebd. E. 3) zu verweisen, welche hier analog zur Anwendung gelangen.</w:t>
      </w:r>
    </w:p>
    <w:p>
      <w:r>
        <w:rPr>
          <w:b/>
        </w:rPr>
        <w:t>E. 9.3.3</w:t>
      </w:r>
    </w:p>
    <w:p>
      <w:r>
        <w:t>Nach dem zuvor Dargelegten sind die besagten Beweismittel als ver- spätet eingereicht zu qualifizieren und können nicht als Wiedererwägungs- grund vorgebracht werden. Sie sind aber – in Anwendung der Rechtspre- chung zu verspäteten Vorbringen bei Revision und Wiedererwägung (vgl. Entscheidungen und Mitteilungen der Schweizerischen Asylrekurskommis- sion [EMARK] 1995 Nr. 9 E. 7, 1998 Nr. 3 E. 3 sowie BVGE 2013/22 E. 5.4) – bei der Beurteilung der Zulässigkeit des Wegweisungsvollzugs im Rah- men der Prüfung völkerrechtlicher Wegweisungsvollzugshindernisse zu berücksichtigen.</w:t>
      </w:r>
    </w:p>
    <w:p>
      <w:r>
        <w:rPr>
          <w:b/>
        </w:rPr>
        <w:t>E. 9.4</w:t>
      </w:r>
    </w:p>
    <w:p>
      <w:r>
        <w:t>Im Rahmen des vorliegenden Verfahrens ist zu prüfen, ob die nach dem materiellen Urteil D-3963/2017 vom 23. April 2019 (behaupteten) Tat- sachen und entstandenen Beweismittel zu einer anderen Einschätzung führen.</w:t>
      </w:r>
    </w:p>
    <w:p>
      <w:r>
        <w:rPr>
          <w:b/>
        </w:rPr>
        <w:t>E. 9.4.1</w:t>
      </w:r>
    </w:p>
    <w:p>
      <w:r>
        <w:t>Hinsichtlich der geltend gemachten behördlichen Suche im Heimat- land am 18. September 2020 ist dem SEM zuzustimmen, dass der Be- schwerdeführer nicht nachvollziehbar darlegen konnte, weshalb ihn die Be- hörden sieben Jahre nach seiner Ausreise aus dem Heimatland und kurze Zeit nach dem Nichteintretensentscheid des Bundesverwaltungsgerichts D-3556/2019 vom 17. April 2020 erneut gesucht haben sollen. Die Entgeg- nungen auf Beschwerdeebene, wonach das Handeln der heimatlichen Be- hörden willkürlich und nicht nachvollziehbar sei, sind unbehilflich.</w:t>
      </w:r>
    </w:p>
    <w:p>
      <w:r>
        <w:t>D-3394/2021 Seite 12</w:t>
      </w:r>
    </w:p>
    <w:p>
      <w:r>
        <w:rPr>
          <w:b/>
        </w:rPr>
        <w:t>E. 9.4.2</w:t>
      </w:r>
    </w:p>
    <w:p>
      <w:r>
        <w:t>Dem SEM ist weiter beizupflichten, dass der Beschwerdeführer durch seine exilpolitische Aktivität in der Schweiz keinen Grund für eine zukünf- tige Verfolgung durch die sri-lankischen Behörden zu setzen vermag. Exil- politische Aktivitäten können zwar flüchtlingsrechtlich relevant sein, insbe- sondere, wenn der betroffenen Person seitens der sri-lankischen Behörden ein überzeugter Aktivismus mit dem Ziel der Wiederbelebung des tamili- schen Separatismus zugeschrieben wird (vgl. Referenzurteil des BVGer E- 1866/2015 vom 15. Juli 2016 E. 8.5.4). Hinsichtlich der Teilnahme an ver- schiedenen Veranstaltungen und Kundgebungen ist mit dem SEM erneut darauf hinzuweisen, dass aus den in diesem Zusammenhang gemachten Ausführungen respektive den eingereichten Beweismitteln nicht hervor- geht, dass er sich in irgendeiner Weise exponiert hätte. Weiter hat das SEM zutreffend darauf hingewiesen, dass aus dem eingereichten Facebook Auszug einer Person namens F._______ weder deren tatsächliche Identi- tät hervorgeht, noch dass es sich hierbei um einen bekannten Regierungs- kritiker handelt.</w:t>
      </w:r>
    </w:p>
    <w:p>
      <w:r>
        <w:rPr>
          <w:b/>
        </w:rPr>
        <w:t>E. 9.4.3</w:t>
      </w:r>
    </w:p>
    <w:p>
      <w:r>
        <w:t>Weiter bleibt festzustellen, dass der Beschwerdeführer weder aus den politischen Entwicklungen in Sri Lanka seit dem Urteil D-3963/2017 vom 23. April 2019 respektive die diesbezüglichen Ausführungen im Mehr- fachgesuch vom 7. Mai 2021 und auf Beschwerdeebene, noch aus der ak- tuellen Lage in Sri Lanka eine Gefährdung abzuleiten vermag. Die Wahl am 20. Juli 2022 von Ranil Wickremesinghe zum Nachfolger des abgetre- tenen Gotabaya Rajapaksa als neuer Staatspräsident ändert vorerst nichts an der bisherigen Lageeinschätzung, ist dieser doch Teil der alten politi- schen Elite (vgl. statt vieler Urteil des BVGer E-1739/2018 vom 14. August 2023 E. 10.3). Entgegen den Beschwerdevorbringen sind den Akten keine Hinweise auf eine Verschärfung der persönlichen Situation des Beschwer- deführers aufgrund dieser Ereignisse zu entnehmen. Auch den vom Be- schwerdeführer eingereichten Berichten zur Lage in Sri Lanka fehlt es an persönlichem Bezug. Die Anforderungen an die Annahme einer objektiv begründeten Verfolgungsfurcht sind somit nicht erfüllt.</w:t>
      </w:r>
    </w:p>
    <w:p>
      <w:r>
        <w:rPr>
          <w:b/>
        </w:rPr>
        <w:t>E. 9.5</w:t>
      </w:r>
    </w:p>
    <w:p>
      <w:r>
        <w:t>Zusammenfassend ergibt sich, dass die Vorinstanz das Gesuch vom 7. Mai 2021 (im Ergebnis) zu Recht abgelehnt hat.</w:t>
      </w:r>
    </w:p>
    <w:p>
      <w:r>
        <w:rPr>
          <w:b/>
        </w:rPr>
        <w:t>E. 10</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w:t>
      </w:r>
    </w:p>
    <w:p>
      <w:r>
        <w:t>D-3394/2021 Seite 13 BVGE 2013/37 E. 4.4; BVGE 2009/50 E. 9, je m.w.H.). Die Wegweisung wurde demnach ebenfalls zu Recht angeordnet.</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Bezüglich der Prüfung allfälliger Wegweisungsvollzugshindernisse kann zunächst auf die Erwägungen in den Urteilen des Bundesverwal- tungsgerichts D-3963/2017 vom 23. April 2019 und D-3556/2019 vom 17. April 2020 verwiesen werden. Darin wurde einlässlich dargelegt, wes- halb der Vollzug der Wegweisung in Bezug auf den Beschwerdeführer nach Sri Lanka zulässig, zumutbar und möglich ist (vgl. a.a.O. E. 6. bzw. E. 7.). An dieser Einschätzung vermögen die politischen Entwicklungen in Sri Lanka seit dem Urteil D-3556/2019 vom 17. April 2020 respektive die diesbezüglichen Ausführungen im Mehrfachgesuch vom 7. Mai 2021 und auf Beschwerdeebene nichts zu ändern (vgl. zur aktuellen Lage statt vieler Urteil des BVGer E-4340/2020 vom 22. September 2023 E. 9.3.2). Das- selbe gilt für die im Rahmen des vorliegenden Verfahrens als verspätet qualifizierten Beweismittel (vgl. oben E. 9.3). Namentlich können daraus keine Anhaltspunkte für völkerrechtliche Wegweisungsvollzugshindernisse abgeleitet werden. Zunächst ist dem SEM beizupflichten, dass die «Police Message Form» vom 10. Juli 2019 – ungeachtet der Frage ihrer Authenti- zität – die vorgebrachte Gefährdungslage nicht zu stützen vermag, zumal der Beschwerdeführer darin als Auskunftsperson und nicht als Verdächti- ger vorgeladen wird. Darüber hinaus hat das SEM auch zutreffend festge- stellt, dass es sich bei den Bestätigungsschreiben erfahrungsgemäss um Gefälligkeitsschreiben handelt, denen kaum ein Beweiswert zukommt. Ab- gesehen davon hat das SEM auch zutreffend darauf hingewiesen, dass aus den beiden Schreiben weder seine genaue Funktion bei der LTTE noch der Zeitraum seines Einsatzes hervorgeht. Mit dem nicht näher substanti- ierten Festhalten an deren Echtheit und inhaltlichen Richtigkeit hält der Be- schwerdeführer der Argumentation des SEM nichts Konkretes entgegen.</w:t>
      </w:r>
    </w:p>
    <w:p>
      <w:r>
        <w:t>D-3394/2021 Seite 14 Schliesslich hat das SEM auch zutreffend ausgeführt, dass die neu geltend gemachten individuellen Wegweisungsvollzugshindernisse (fehlendes Be- ziehungsnetz sowie fehlende Aussicht auf eine Erwerbstätigkeit) an obiger Einschätzung ebenso wenig etwas zu ändern vermögen, zumal sie nach dem zuvor Dargelegten als Schutzbehauptung zu werten sind.</w:t>
      </w:r>
    </w:p>
    <w:p>
      <w:r>
        <w:rPr>
          <w:b/>
        </w:rPr>
        <w:t>E. 11.3</w:t>
      </w:r>
    </w:p>
    <w:p>
      <w:r>
        <w:t>Zusammenfassend hat die Vorinstanz den Wegweisungsvollzug zu Recht als zulässig, zumutbar und möglich bezeichnet. Die Anordnung der vorläufigen Aufnahme fällt somit ausser Betracht (Art. 83 Abs. 1–4 AIG).</w:t>
      </w:r>
    </w:p>
    <w:p>
      <w:r>
        <w:rPr>
          <w:b/>
        </w:rPr>
        <w:t>E. 12</w:t>
      </w:r>
    </w:p>
    <w:p>
      <w:r>
        <w:t>Aus diesen Erwägungen ergibt sich, dass sich die angefochtene Verfügung – vorbehältlich des in Erwägung 9.3 Erwähnten – als rechtmässig erweist und die Beschwerde abzuweisen ist.</w:t>
      </w:r>
    </w:p>
    <w:p>
      <w:r>
        <w:rPr>
          <w:b/>
        </w:rPr>
        <w:t>E. 13.1</w:t>
      </w:r>
    </w:p>
    <w:p>
      <w:r>
        <w:t>Der Beschwerdeführer beantragt die Gewährung der unentgeltlichen Prozessführung (Art. 65 Abs. 1 VwVG). Aufgrund der vorstehenden Erwä- gungen ergibt sich, dass seine Begehren als aussichtslos zu gelten haben. Damit ist eine der kumulativ zu erfüllenden Voraussetzungen nicht gege- ben, weshalb das Gesuch ungeachtet der ausgewiesenen Mittellosigkeit abzuweisen ist.</w:t>
      </w:r>
    </w:p>
    <w:p>
      <w:r>
        <w:rPr>
          <w:b/>
        </w:rPr>
        <w:t>E. 13.2</w:t>
      </w:r>
    </w:p>
    <w:p>
      <w:r>
        <w:t>Bei diesem Ausgang des Verfahrens sind die Kosten dem Be- schwerdeführer aufzuerlegen (Art. 63 Abs. 1 VwVG) und praxisgemäss auf insgesamt Fr. 1’500.– festzusetzen (Art. 1‒3 des Reglements vom 21. Februar 2008 über die Kosten und Entschädigungen vor dem Bundes- verwaltungsgericht [VGKE, SR 173.320.2]). Das wiedererwägungsweise gestellte Gesuch um Verzicht auf die Erhebung des Kostenvorschusses ist mit vorliegendem Urteil gegenstandslos geworden. (Dispositiv nächste Seite)</w:t>
      </w:r>
    </w:p>
    <w:p>
      <w:r>
        <w:t>D-3394/2021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