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D-3371/2024 vom 25. April 2024</w:t>
      </w:r>
    </w:p>
    <w:p>
      <w:r>
        <w:t>Bundesverwaltungsgericht, 2024-04-25, DE</w:t>
      </w:r>
    </w:p>
    <w:p>
      <w:r>
        <w:rPr>
          <w:b/>
        </w:rPr>
        <w:t xml:space="preserve">Quelle: </w:t>
      </w:r>
      <w:r>
        <w:t>https://mcp.opencaselaw.ch/entscheid/bvger_D-3371_2024_d20240425</w:t>
      </w:r>
    </w:p>
    <w:p>
      <w:r>
        <w:t>FR: TAF D-3371/2024 du 25 avril 2024</w:t>
      </w:r>
    </w:p>
    <w:p>
      <w:r>
        <w:t>IT: TAF D-3371/2024 del 25 aprile 2024</w:t>
      </w:r>
    </w:p>
    <w:p>
      <w:pPr>
        <w:pStyle w:val="Heading2"/>
      </w:pPr>
      <w:r>
        <w:t>Regeste</w:t>
      </w:r>
    </w:p>
    <w:p>
      <w:r>
        <w:t>Verweigerung vor&amp;uuml;bergehender Schutz | Verweigerung vorübergehender Schutz; Verfügung des SEM vom 25. April 2024</w:t>
      </w:r>
    </w:p>
    <w:p>
      <w:pPr>
        <w:pStyle w:val="Heading2"/>
      </w:pPr>
      <w:r>
        <w:t>Erwägungen</w:t>
      </w:r>
    </w:p>
    <w:p>
      <w:r>
        <w:rPr>
          <w:b/>
        </w:rPr>
        <w:t>E. 1.1</w:t>
      </w:r>
    </w:p>
    <w:p>
      <w:r>
        <w:t>Gemäss Art. 31 VGG beurteilt das Bundesverwaltungsgericht Be- schwerden gegen Verfügungen nach Art. 5 VwVG. Das SEM gehört zu den</w:t>
      </w:r>
    </w:p>
    <w:p>
      <w:r>
        <w:t>D-3371/2024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daher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Vorab ist festzustellen, dass sich der eventualiter gestellte formelle Antrag auf Rückweisung der Sache zur Neubeurteilung als unbegründet erweist. Der Beschwerdeführer rügt, indem das SEM die italienischen Behörden nicht angefragt habe, ob diese aufgrund des Rückübernahmeabkommens bereit wären, ihn zurückzunehmen, habe es den Sachverhalt ungenügend erstellt. Jedoch geht das SEM nicht von einem Anwendungsfall des Rück- übernahmeabkommens aus, sondern begründet in seiner Verfügung, auf- grund der anzuwendenden europäischen Richtlinie 2001/55/EG des Rates</w:t>
      </w:r>
    </w:p>
    <w:p>
      <w:r>
        <w:t>D-3371/2024 Seite 5 vom 20. Juli 2001 über Mindestnormen für die Gewährung vorübergehen- den Schutzes im Falle eines Massenzustroms von Vertriebenen und Maß- nahmen zur Förderung einer ausgewogenen Verteilung der Belastungen, die mit der Aufnahme dieser Personen und den Folgen dieser Aufnahme verbunden sind, auf die Mitgliedstaaten (nachfolgend: Richtlinie 2001/55/EG) und dem Durchführungsbeschluss (EU) 2022/382 des Rates vom 4. März 2022 zur Feststellung des Bestehens eines Massenzustroms von Vertriebenen aus der Ukraine im Sinne des Artikels 5 der Richtlinie 2001/55/EG und zur Einführung eines vorübergehenden Schutzes (nach- folgend: Durchführungsbeschluss [EU] 2022/382) werde Italien ihm den Schutzstatus wieder gewähren, wenn er ein entsprechendes Gesuch stelle. Es ist somit keine ungenügende Erstellung des Sachverhaltes er- sichtlich. Das Rückweisungsbegehren ist daher abzuweisen.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w:t>
      </w:r>
    </w:p>
    <w:p>
      <w:r>
        <w:t>D-3371/2024 Seite 6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das Gesuch des Beschwerdeführers um vorüberge- henden Schutz im Wesentlichen mit der Begründung ab, dass er als ukra- inischer Staatsangehöriger aufgrund des Subsidiaritätsprinzips nicht auf den Schutz der Schweiz angewiesen sei, weil er in Italien bereits einmal einen Schutzstatus erhalten habe und somit in diesem Staat wirksam vor der Kriegssituation in der Ukraine geschützt sei (vgl. BVGE 2022 VI/1 E. 6.3). An der mangelnden Schutzbedürftigkeit ändere auch eine allfällige Beendigung des betreffenden Schutztitels aufgrund einer freiwilligen Aus- reise nichts, solange der Schutztitel in dem Staat, in welchem er ausgestellt wurde, wiedererworben werden könne. Da das Institut des vorübergehen- den Schutzes im gesamten EU-Raum nach wie vor in Kraft sei, seien vor- liegend keine Gründe ersichtlich, weshalb ihm Italien gestützt auf die Richt- linie 2001/55/EG und den Durchführungsbeschluss (EU) 2022/382 nicht ein weiteres Mal vorübergehenden Schutz gewähren sollte. Das Gesuch um Gewährung des vorübergehenden Schutzes in der Schweiz sei des- halb aufgrund der bestehenden Schutzalternative in Italien abzuweisen.</w:t>
      </w:r>
    </w:p>
    <w:p>
      <w:r>
        <w:rPr>
          <w:b/>
        </w:rPr>
        <w:t>E. 6.2</w:t>
      </w:r>
    </w:p>
    <w:p>
      <w:r>
        <w:t>Das Bundesverwaltungsgericht schliesst sich diesen Erwägungen voll- umfänglich an (vgl. auch angefochtene Verfügung Ziffer II). Der Beschwerdeführer ist zwar ukrainischer Staatsangehöriger und war vor dem 24. Februar 2022 in der Ukraine wohnhaft, womit er die Voraus- setzungen für eine Schutzgewährung gemäss Ziff. I Bst. a der Allgemein- verfügung vom 11. März 2022 zu erfüllen scheint. Es ist jedoch dem Grundsatz der Subsidiarität asylrechtlichen Schutzes Rechnung zu tragen (vgl. BVGE 2022 VI/I E. 6.3.). Daraus folgt im Verfah- ren um vorübergehenden Schutz, dass eine Person mit ukrainischer Staat- bürgerschaft, welche vor dem 24. Februar 2022 in der Ukraine wohnhaft gewesen war, grundsätzlich nicht auf den Schutz der Schweiz angewiesen und entsprechend auch nicht als schutzbedürftig im Sinne von Art. 4 AsyIG zu bezeichnen ist, wenn für sie eine valable Schutzalternative ausserhalb der Ukraine bejaht werden kann (vgl. a.a.O. E. 6.3). Diese Konstellation liegt hier vor. Dem Beschwerdeführer ist gemäss seinen Angaben in Italien und damit einem EU-Staat bereits ein Schutzstatus zugesprochen worden.</w:t>
      </w:r>
    </w:p>
    <w:p>
      <w:r>
        <w:t>D-3371/2024 Seite 7 Das Vorgehen des SEM, das Gesuch um Gewährung vorübergehenden Schutzes gestützt auf das Subsidiaritätsprinzip abzulehnen, ist daher nicht zu beanstanden. Auch beschränkt sich diese Praxis sowie die diesbezüg- liche bundesverwaltungsgerichtliche Rechtsprechung nicht auf Gesuch- stellende, welche über einen aktuell gültigen Schutzstatus verfügen. Das Subsidiaritätsprinzip kann auch dann zur Anwendung gelangen, wenn der Schutzstatus im Drittstaat beendet oder erloschen ist, solange dieser auf Gesuch hin wieder erteilt wird (vgl. etwa Urteil des BVGer D-2503/2024 vom 8. Mai 2024 S. 6, E-7005/2023 vom 26. Januar 2024 E. 5.2, E- 6452/2023 vom 8. Dezember 2023 E. 4.4). Davon ist vorliegend aufgrund der Richtlinie 2001/55/EG sowie des Durchführungsbeschlusses (EU) 2022/382 auszugehen. Letzterem ist sodann sinngemäss zu entnehmen, dass Personen, die über vorübergehenden Schutz verfügen, zwar gewisse Freizügigkeit für Reisen innerhalb der Mitgliedstaaten geniessen, jedoch die Rechte, die sich aus dem vorübergehenden Schutz ergeben, nur in dem Mitgliedstaat geltend machen können, der den Aufenthaltstitel erteilt (vgl. Erwägungsgrund 16). Die Annahme in der Beschwerde, die italieni- schen Behörden würden den Beschwerdeführer bei einer Rückkehr nicht wieder aufnehmen, zumal Italien die Rückübernahmen im Rahmen des Dublin-Verfahrens seit vielen Monate ausgesetzt habe, erweist sich im Hin- blick auf die genannten europäischen Regelungen als unbegründet und wird vom Beschwerdeführer in keiner Weise untermauert. Im Übrigen han- delt es sich in seinem Fall auch nicht über ein Dublin-Verfahren.</w:t>
      </w:r>
    </w:p>
    <w:p>
      <w:r>
        <w:rPr>
          <w:b/>
        </w:rPr>
        <w:t>E. 6.3</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w:t>
      </w:r>
    </w:p>
    <w:p>
      <w:r>
        <w:t>D-3371/2024 Seite 8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auch keine Hinweise auf eine Verletzung des flüchtlings- rechtlichen Refoulement-Verbots zu entnehmen.</w:t>
      </w:r>
    </w:p>
    <w:p>
      <w:r>
        <w:rPr>
          <w:b/>
        </w:rPr>
        <w:t>E. 8.2.4</w:t>
      </w:r>
    </w:p>
    <w:p>
      <w:r>
        <w:t>Er verfügte in Italien über einen Schutzstatus, welchen er bei seiner Rückkehr reaktivieren oder ein erneutes Gesuch stellen kann. Anhalts- punkte für eine ihm dort drohende menschenrechtswidrige Behandlung sind – in Einklang mit dem SEM – keine ersichtlich. Der Vollzug der Weg- 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w:t>
      </w:r>
    </w:p>
    <w:p>
      <w:r>
        <w:t>D-3371/2024 Seite 9 medizinischer Notlage konkret gefährdet sind. Wird eine konkrete Gefähr- dung festgestellt, ist – unter Vorbehalt von Art. 83 Abs. 7 AIG – die vorläu- fige Aufnahme zu gewähren.</w:t>
      </w:r>
    </w:p>
    <w:p>
      <w:r>
        <w:rPr>
          <w:b/>
        </w:rPr>
        <w:t>E. 8.3.2</w:t>
      </w:r>
    </w:p>
    <w:p>
      <w:r>
        <w:t>Übereinstimmend mit dem SEM ist der Wegweisungsvollzug nach Italien vorliegend auch als zumutbar zu erachten. So hat das SEM zu Recht festgehalten, dass gemäss Art. 83 Abs. 5 AIG die Vermutung besteht, wo- nach der Vollzug der Wegweisung in einen EU-Staat wie Italien in der Re- gel zumutbar ist (vgl. Anhang 2 der Verordnung über den Vollzug der Weg- und Ausweisung sowie der Landesverweisung von ausländischen Perso- nen [VVWAL, SR 142.281]). Diese gesetzliche Vermutung vermag der Be- schwerdeführer nicht zu widerlegen, da keine Gründe geltend gemacht werden oder ersichtlich sind, aufgrund derer zu schliessen wäre, er gerate in Italien aufgrund individueller Umstände sozialer, wirtschaftlicher oder ge- sundheitlicher Art in eine existenzielle Notlage. Insofern er geltend macht, ihm drohe in Italien Obdachlosigkeit, ist auf Art. 13 Abs. 1 der Richtlinie 2001/55/EG zu verweisen, wonach die Mitgliedstaaten dafür Sorge tragen, dass Personen, die vorübergehenden Schutz geniessen, angemessen un- tergebracht werden oder gegebenenfalls Mittel für eine Unterkunft erhal- ten.</w:t>
      </w:r>
    </w:p>
    <w:p>
      <w:r>
        <w:rPr>
          <w:b/>
        </w:rPr>
        <w:t>E. 8.4</w:t>
      </w:r>
    </w:p>
    <w:p>
      <w:r>
        <w:t>Da der Beschwerdeführer im Besitze eines gültigen ukrainischen Rei- sepasses ist, ist schliesslich auch von der Möglichkeit des Wegweisungs- 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Die Gesuche um Gewährung der unentgeltlichen Prozessführung und Rechtsverbeiständung sind ungeachtet der allfälligen prozessualen Be- dürftigkeit abzuweisen, da sich die in der Beschwerde gestellten Begehren als aussichtslos erweisen.</w:t>
      </w:r>
    </w:p>
    <w:p>
      <w:r>
        <w:rPr>
          <w:b/>
        </w:rPr>
        <w:t>E. 10.2</w:t>
      </w:r>
    </w:p>
    <w:p>
      <w:r>
        <w:t>Das Gesuch um Erlass von der Kostenvorschusspflicht wird mit vor- liegendem Direktentscheid gegenstandslos.</w:t>
      </w:r>
    </w:p>
    <w:p>
      <w:r>
        <w:t>D-3371/2024 Seite 10</w:t>
      </w:r>
    </w:p>
    <w:p>
      <w:r>
        <w:rPr>
          <w:b/>
        </w:rPr>
        <w:t>E. 10.3</w:t>
      </w:r>
    </w:p>
    <w:p>
      <w:r>
        <w:t>Bei diesem Ausgang des Verfahrens sind die Kosten für dasselbe dem Beschwerdeführer aufzuerlegen (Art. 63 Abs. 1 VwVG) und auf insge- samt Fr. 750.– festzusetzen (Art. 1–3 des Reglements vom 21. Februar 2008 über die Kosten und Entschädigungen vor dem Bundesverwaltungs- gericht [VGKE, SR 173.320.2]). (Dispositiv nächste Seite)</w:t>
      </w:r>
    </w:p>
    <w:p>
      <w:r>
        <w:t>D-3371/2024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