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D-3371/2010 vom 7. Oktober 2010</w:t>
      </w:r>
    </w:p>
    <w:p>
      <w:r>
        <w:t>Bundesverwaltungsgericht, 2010-10-07, DE</w:t>
      </w:r>
    </w:p>
    <w:p>
      <w:r>
        <w:rPr>
          <w:b/>
        </w:rPr>
        <w:t xml:space="preserve">Quelle: </w:t>
      </w:r>
      <w:r>
        <w:t>https://mcp.opencaselaw.ch/entscheid/bvger_D-3371_2010</w:t>
      </w:r>
    </w:p>
    <w:p>
      <w:r>
        <w:t>FR: TAF D-3371/2010 du 7 octobre 2010</w:t>
      </w:r>
    </w:p>
    <w:p>
      <w:r>
        <w:t>IT: TAF D-3371/2010 del 7 ottobre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somit einzutreten (Art. 108 Abs. 1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die angesichts bloss redaktioneller Änderungen bei der letzten Totalrevision des Asylgesetzes nach wie vor Gültigkeit hat).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w:t>
      </w:r>
    </w:p>
    <w:p>
      <w:r>
        <w:rPr>
          <w:b/>
        </w:rPr>
        <w:t>E. 5.1</w:t>
      </w:r>
    </w:p>
    <w:p>
      <w:r>
        <w:t>Einleitend ist festzuhalten, dass das Bundesverwaltungsgericht die Ansicht der Vorinstanz teilt, wonach die Verletzung des Beschwerdeführers im Jahre 1985 zufolge eines Angriffs der LTTE sowie dessen einjährige Inhaftierung durch die IPKF in den Jahren 1988/89 zeitlich zu weit zurückliegen, um noch als unmittelbarer Anlass seines im Jahre 2008 gestellten Asylantrages gelten zu können. Die entsprechenden Sachverhaltsvorbringen vermögen somit bereits mangels eines hinreichend engen zeitlichen Zusammenhangs zwischen Verfolgungsvorbringen und Zeitpunkt des Asylantrags keine Asylrelevanz zu entfalten.</w:t>
      </w:r>
    </w:p>
    <w:p>
      <w:r>
        <w:rPr>
          <w:b/>
        </w:rPr>
        <w:t>E. 5.2</w:t>
      </w:r>
    </w:p>
    <w:p>
      <w:r>
        <w:t>Der Beschwerdeführer hat ferner geltend gemacht, Angehörige der TMVP hätten ihn zwischen Januar und Mai 2008 dreimal vorgeladen und ihn dabei einerseits zu allfälligen Kontakten zu seinem früher bei den LTTE aktiven Bruder F.__________ gefragt und ihn andererseits aufgefordert, die MTVP bei den anstehenden Wahlen zu unterstützen. Es soll nicht in Abrede gestellt werden, dass nach der im März 2004 erfolgten Spaltung der LTTE in zwei Fraktionen - der im Norden Sri Lankas operierenden LTTE unter Führung ihres Oberhauptes Veluppilai Prabhakaran sowie der im Osten stationierten Einheiten der LTTE unter der Leitung von Vinayagamurthy Muralitharan alias Oberst Karuna - heftige Kämpfe innerhalb der LTTE ausgebrochen sind, denen in den Jahren 2005 bis 2008 zahlreiche Menschen zum Opfer gefallen sind. Dabei war der im Osten Sri Lankas aktiven Fraktion Karunas, der TMVP, welche dort um die Vorherrschaft rang, praktisch jedes Mittel zur Durchsetzung ihres Machtanspruchs recht. Nichtsdestotrotz bleibt festzuhalten, dass sich nach dem militärischen Sieg der srilankischen Armee über die LTTE im Mai 2009 die Menschenrechtslage in Sri Lanka generell beruhigt hat und die Zahl der Gewaltereignisse im ganzen Land erheblich zurückgegangen ist. Gleichzeitig hat sich die TMVP zu einer etablierten Partei entwickelt und agiert heute nicht mehr als militante Gruppierung. So besehen ist die Wahrscheinlichkeit gering, dass der Beschwerdeführer und seine Familie heute noch Belästigungen seitens der TMVP wegen seines verschwundenen Bruders F.__________ gewärtigen müssen.</w:t>
      </w:r>
    </w:p>
    <w:p>
      <w:r>
        <w:rPr>
          <w:b/>
        </w:rPr>
        <w:t>E. 5.3</w:t>
      </w:r>
    </w:p>
    <w:p>
      <w:r>
        <w:t>Schliesslich vermag auch die auf Beschwerdeebene geltend gemachte Behauptung des Beschwerdeführers, zwei Leute des srilankischen Geheimdienstes hätten sich im Januar 2010 nach seinem verschwundenen Schwager erkundigt, weshalb er und seine Familie jeden Tag in Todesangst lebten, keinen Anspruch auf eine Einreisebewilligung in die Schweiz zu begründen: Zunächst haben die Beschwerdeführenden bis heute keine zusätzlichen Behelligungen durch Angehörige des srilankischen Geheimdienstes mehr geltend gemacht. Im Weiteren deutet auch die Tatsache, dass der Beschwerdeführer und seine Familie laut der Adressangabe in ihrer Beschwerde vom 15. April 2010 nach wie vor an ihrem bisherigen Wohnort zu leben scheinen, darauf hin, dass sie ihre Situation nicht als gefährlich einstufen. In diese Richtung weist im Ergebnis auch die zumindest sinngemässe Aussage des Beschwerdeführers in der Beschwerde, wonach die Geheimdienstleute im Januar 2010 wieder gegangen seien, nachdem er ihnen erklärt habe, nicht zu wissen, wo sein Schwager sei. Ein derartiges Verhalten lässt doch darauf schliessen, dass die Geheimdienstleute allem Anschein nach geglaubt haben, dass der Beschwerdeführer und seine Familie tatsächlich keinen Kontakt zum Schwager (beziehungsweise Bruder) mehr haben. Es ist deshalb übereinstimmend mit dem BFM festzuhalten, dass aktuell keine konkreten Hinweise bestehen, welche die Annahme rechtfertigen würde, die Beschwerdeführenden könnten mit beachtlicher Wahrscheinlichkeit und in absehbarer Zukunft erneut einer Verfolgung ausgesetzt sein.</w:t>
      </w:r>
    </w:p>
    <w:p>
      <w:r>
        <w:rPr>
          <w:b/>
        </w:rPr>
        <w:t>E. 5.4</w:t>
      </w:r>
    </w:p>
    <w:p>
      <w:r>
        <w:t>Zusammenfassend ist festzuhalten, dass es den Beschwerdeführenden nicht gelungen ist, eine aktuelle Verfolgung im Sinne von Art. 3 AsylG glaubhaft zu machen. Das BFM hat demnach den Beschwerdeführenden zu Recht die Einreise in die Schweiz verweigert beziehungsweise deren Asylgesuche abgelehnt.</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dessen Kosten grundsätzlich den Beschwerdeführenden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