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D-3368/2023 vom 12. Mai 2023</w:t>
      </w:r>
    </w:p>
    <w:p>
      <w:r>
        <w:t>Bundesverwaltungsgericht, 2023-05-12, DE</w:t>
      </w:r>
    </w:p>
    <w:p>
      <w:r>
        <w:rPr>
          <w:b/>
        </w:rPr>
        <w:t xml:space="preserve">Quelle: </w:t>
      </w:r>
      <w:r>
        <w:t>https://mcp.opencaselaw.ch/entscheid/bvger_D-3368_2023_d20230512</w:t>
      </w:r>
    </w:p>
    <w:p>
      <w:r>
        <w:t>FR: TAF D-3368/2023 du 12 mai 2023</w:t>
      </w:r>
    </w:p>
    <w:p>
      <w:r>
        <w:t>IT: TAF D-3368/2023 del 12 maggio 2023</w:t>
      </w:r>
    </w:p>
    <w:p>
      <w:pPr>
        <w:pStyle w:val="Heading2"/>
      </w:pPr>
      <w:r>
        <w:t>Regeste</w:t>
      </w:r>
    </w:p>
    <w:p>
      <w:r>
        <w:t>Verweigerung vor&amp;uuml;bergehender Schutz | Verweigerung vorübergehender Schutz; Verfügung des SEM vom 12. Mai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w:t>
      </w:r>
    </w:p>
    <w:p>
      <w:r>
        <w:rPr>
          <w:b/>
        </w:rPr>
        <w:t>E. 1.4</w:t>
      </w:r>
    </w:p>
    <w:p>
      <w:r>
        <w:t>Der erhobene Kostenvorschuss wurde fristgerecht eingezahlt.</w:t>
      </w:r>
    </w:p>
    <w:p>
      <w:r>
        <w:rPr>
          <w:b/>
        </w:rPr>
        <w:t>E. 1.5</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wird, handelt es sich um ein solches Rechtsmittel, weshalb das Urteil nur summarisch zu begründen ist (Art. 72 i.V.m. Art. 111a Abs. 2 AsylG). Gestützt auf Art. 111a Abs. 1 AsylG (i.V.m. Art. 72) wurde auf die Durchfüh- rung eines Schriftenwechsels verzichtet.</w:t>
      </w:r>
    </w:p>
    <w:p>
      <w:r>
        <w:t>D-3368/2023 Seite 5</w:t>
      </w:r>
    </w:p>
    <w:p>
      <w:r>
        <w:rPr>
          <w:b/>
        </w:rPr>
        <w:t>E. 4</w:t>
      </w:r>
    </w:p>
    <w:p>
      <w:r>
        <w:t>Vorauszuschicken ist, dass der Beschwerdeführer mit seinem Antrag, die Sache sei zu weiteren Abklärungen an die Vorinstanz zurückzuweisen, nicht durchzudringen vermag. Entgegen den entsprechenden Beschwer- devorbringen ist die Begründung des SEM als genügend zu erachten, zu- mal es sich im Rahmen des Wegweisungsvollzugs einlässlich mit den in- dividuellen Vorbringen des Beschwerdeführers bezüglich seiner finanziel- len Situation in Polen auseinandersetzte. Auch durfte sich die Vorinstanz damit begnügen, auf die Informationen der polnischen Behörden bezüglich Aufenthaltsbewilligung abzustellen, weder waren hierzu weitere Abklärun- gen noch eine nähere Begründung notwendig (vgl. dazu auch E. 7). Das SEM hat demgemäss weder den Untersuchungsgrundsatz noch die Be- gründungspflicht verletzt. Es ist schliesslich auch nicht zu erkennen, dass das SEM sein Ermessen unter- oder überschritten hätte. Das Bundesver- waltungsgericht entscheidet damit in der Sache selbst.</w:t>
      </w:r>
    </w:p>
    <w:p>
      <w:r>
        <w:rPr>
          <w:b/>
        </w:rPr>
        <w:t>E. 5.1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w:t>
      </w:r>
    </w:p>
    <w:p>
      <w:r>
        <w:t>D-3368/2023 Seite 6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Das SEM führte zur Begründung der angefochtenen Verfügung im We- sentlichen aus, der Beschwerdeführer gehöre nicht zur vom Bundesrat de- finierten Gruppe der schutzbedürftigen Personen, weil sich sein Lebens- mittelpunkt seit dem 22. Februar 2022 – und damit vor Kriegsausbruch – nach Polen verlagert habe. Ausserdem verfüge er dort über ein gültiges Aufenthaltsrecht, weshalb er nicht auf den Schutz der Schweiz angewiesen sei.</w:t>
      </w:r>
    </w:p>
    <w:p>
      <w:r>
        <w:rPr>
          <w:b/>
        </w:rPr>
        <w:t>E. 6.2</w:t>
      </w:r>
    </w:p>
    <w:p>
      <w:r>
        <w:t>In der Beschwerdeschrift macht der Beschwerdeführer namentlich gel- tend, es treffe zwar zu, dass er sich bei Kriegsbeginn in Polen aufgehalten habe, er habe sich aber nie dort niederlassen wollen. Sodann habe er nie eine Aufenthaltsbewilligung erhalten und eine solche auch nicht selbstän- dig beantragt. Zwar habe die Firma, bei der er dannzumal gearbeitet habe eine Bewilligung für ihn beantragt, eine Antwort habe er aber nie erhalten. Seine Familie halte sich in der Ukraine auf und er müsste sich in Polen eine neue Existenz aufbauen, was ihm nicht gelingen werde. Demzufolge sei Buchstabe c der Allgemeinverfügung einschlägig und dem Beschwerde- führer Schutz zu gewähren.</w:t>
      </w:r>
    </w:p>
    <w:p>
      <w:r>
        <w:rPr>
          <w:b/>
        </w:rPr>
        <w:t>E. 6.3</w:t>
      </w:r>
    </w:p>
    <w:p>
      <w:r>
        <w:t>In den Beschwerdeergänzungen wurde ausgeführt, es sei nicht rele- vant, ob sich der Beschwerdeführer am Stichtag vom 24. Februar 2022 in der Ukraine aufgehalten habe, zumal auch das SEM entsprechende Aus- nahmen zulasse, dann nämlich, wenn Personen mit bisher befristeten Auf- enthaltsbewilligungen in der Schweiz in die Ukraine zurückkehren müss- ten, weil eine Verlängerung der Bewilligung nicht möglich sei. Ausserdem trage Polen bisher die grösste Last bei der Bewältigung der Krise, weshalb gemäss Praxis des SEM Personen, die dort bereits über einen Schutzsta- tus verfügen würden, trotzdem Schutz in der Schweiz gewährt werde. Der Beschwerdeführer nannte sodann ein konkretes Beispiel einer Person D.D., die ebenfalls vor Kriegsausbruch nach Polen gereist sei, dort seine Stelle verloren habe und im Anschluss keinen Schutzstatus habe erlangen können. Dieser Person sei in der Schweiz Schutz gewährt worden. Es ge- biete sich deshalb eine rechtsgleiche Behandlung, indem auch der</w:t>
      </w:r>
    </w:p>
    <w:p>
      <w:r>
        <w:t>D-3368/2023 Seite 7 Beschwerdeführer nicht nach Polen weggewiesen werde. Der Beschwer- deführer habe in der Schweiz denn auch bereits eine Arbeitsstelle in Aus- sicht und habe sich bereits Deutschkenntnisse angeeignet.</w:t>
      </w:r>
    </w:p>
    <w:p>
      <w:r>
        <w:rPr>
          <w:b/>
        </w:rPr>
        <w:t>E. 7.1</w:t>
      </w:r>
    </w:p>
    <w:p>
      <w:r>
        <w:t>Nach Durchsicht der Akten schliesst sich das Bundesverwaltungs- gericht der Argumentation in der angefochtenen Verfügung an, welcher der Beschwerdeführer letztlich nichts Entscheidendes entgegenzuhalten vermag.</w:t>
      </w:r>
    </w:p>
    <w:p>
      <w:r>
        <w:rPr>
          <w:b/>
        </w:rPr>
        <w:t>E. 7.2</w:t>
      </w:r>
    </w:p>
    <w:p>
      <w:r>
        <w:t>Vorauszuschicken ist in diesem Zusammenhang, dass die Anwendbar- keit von Buchstabe c der Allgemeinverfügung bereits deshalb offensichtlich nicht in Frage kommt, weil es sich beim Beschwerdeführer nicht um einen Schutzsuchenden «anderer Nationalität» handelt. Das entsprechende Be- schwerdebegehren stösst damit offensichtlich ins Leere.</w:t>
      </w:r>
    </w:p>
    <w:p>
      <w:r>
        <w:rPr>
          <w:b/>
        </w:rPr>
        <w:t>E. 7.3</w:t>
      </w:r>
    </w:p>
    <w:p>
      <w:r>
        <w:t>Vorliegend ist einzig Buchstabe a einschlägig, zumal der Beschwerde- führer ukrainischer Staatsangehöriger ist. Das SEM hat die entsprechende Anwendbarkeit aber deshalb zu Recht ausgeschlossen, weil sich der Be- schwerdeführer unbestritten am 24. Februar 2022 nicht in der Ukraine, son- dern in Polen aufhielt. Dass er sich dorthin nur für einige Tage habe bege- ben wollen, ist dabei nicht als glaubhaft zu erachten. Der Beschwerdefüh- rer hat dort über eine Arbeitsstelle bei einer (… [Firma]) verfügt, spricht polnische Umgangssprache und hat sich auch in der Vergangenheit bereits mehrfach in Polen aufgehalten. Seine Ausführungen zur angeblich illega- len Arbeitstätigkeit, der nur provisorischen Wohnsituation sowie seiner Un- kenntnis über ein Aufenthaltsrecht bleiben denn auch durchgehend vage und unsubstantiiert. Das angeblich fehlende Aufenthaltsrecht wird im Übri- gen durch die Auskunft der polnischen Behörden, die nicht in Zweifel zu ziehen ist, widerlegt. Bezeichnenderweise vermag der Beschwerdeführer keinerlei Dokumente einzureichen, die seine Ausführungen stützen wür- den, und beschränkt sich ohne nachvollziehbare Erklärung darauf, nur Teile seines Passes in Kopie einzureichen. Die entsprechenden Vorbringen sind diesen Erwägungen gemäss insgesamt als Schutzbehauptungen zu qualifizieren. Schliesslich stösst auch der in der Beschwerdeergänzung an- geführte Vergleich mit Personen, die sich bei Kriegsausbruch in der Schweiz aufgehalten haben, von vornherein ins Leere, zumal die beiden Konstellationen offensichtlich nicht vergleichbar sind. Dies gilt ebenso be- züglich D.D., zumal dieser sein Aufenthaltsrecht in Polen offenbar schon vor seiner Einreise in die Schweiz verloren hatte.</w:t>
      </w:r>
    </w:p>
    <w:p>
      <w:r>
        <w:t>D-3368/2023 Seite 8</w:t>
      </w:r>
    </w:p>
    <w:p>
      <w:r>
        <w:rPr>
          <w:b/>
        </w:rPr>
        <w:t>E. 7.4</w:t>
      </w:r>
    </w:p>
    <w:p>
      <w:r>
        <w:t>Hinzu kommt, dass unabhängig von der Frage des Aufenthaltes im Zeitpunkt des Kriegsausbruchs die Gewährung des Schutzstatus praxisge- mäss ausgeschlossen bleiben muss, wenn bereits in einem anderen Staat Schutz gewährt wurde. So muss entsprechend den Erwägungen in BVGE 2022 VI/I E. 6.3 dem Grundsatz der Subsidiarität asylrechtlichen Schutzes Rechnung getragen werden. Daraus folgt im Verfahren um vorüberge- henden Schutz, dass eine Person ukrainischer Staatbürgerschaft, welche vor dem 24. Februar 2022 in der Ukraine wohnhaft war, grundsätzlich nicht auf den Schutz der Schweiz angewiesen und entsprechend auch nicht als schutzbedürftig im Sinne von Art. 4 AsyIG zu bezeichnen ist, wenn für sie eine valable Schutzalternative ausserhalb der Ukraine bejaht werden kann (vgl. ebd. E. 6.3). Diese Konstellation liegt hier vor. Das von den polnischen Behörden bestätigte Aufenthaltsrecht des Beschwerdeführers steht damit der Gewährung des vorübergehenden Schutzes prinzipiell entgegen. Der Umstand, dass der Beschwerdeführer nichts von der Bewilligung gewusst haben will, ist dabei irrelevant. Daran vermag auch nichts zu ändern, dass vom Prinzip der Subsidiarität – wie in der Beschwerdeergänzung geltend gemacht – in Einzelfällen Ausnahmen gemacht werden, zumal der Be- schwerdeführer in Polen nicht nur über einen vorübergehenden Schutz verfügt, sondern über eine reguläre Aufenthaltsbewilligung, er Polnisch spricht und dort bereits arbeitstätig war.</w:t>
      </w:r>
    </w:p>
    <w:p>
      <w:r>
        <w:rPr>
          <w:b/>
        </w:rPr>
        <w:t>E. 7.5</w:t>
      </w:r>
    </w:p>
    <w:p>
      <w:r>
        <w:t>Das SEM hat damit das Gesuch um Gewährung des vorübergehenden Schutzes zu Recht abgelehnt.</w:t>
      </w:r>
    </w:p>
    <w:p>
      <w:r>
        <w:rPr>
          <w:b/>
        </w:rPr>
        <w:t>E. 8</w:t>
      </w:r>
    </w:p>
    <w:p>
      <w:r>
        <w:t>Beabsichtigt das SEM, den vorübergehenden Schutz zu verweigern, so setzt es das Verfahren über die Anerkennung als Flüchtling oder das Weg- weisungsverfahren unverzüglich fort (Art. 69 Abs. 4 AsylG). Der Beschwer- deführer hat im Rahmen des vorinstanzlichen Verfahrens kein Asylgesuch gestellt, sondern einzig um Gewährung des vorübergehenden Schutzes ersucht, weshalb das SEM zu Recht kein Asylverfahren eingeleitet hat. Zwar macht er nun auf Beschwerdeebene geltend, sein Gesuch sei als Asylgesuch zu qualifizieren, zumal er in Polen nicht genügend Mittel hätte, um sich und seine Familie zu finanzieren, was asylrelevant sei. Dabei lässt der Beschwerdeführer aber ausser Acht, dass Umstände im Drittstaat Po- len offensichtlich keine Asylrelevanz entfalten können. Damit ist auch das Gesuch um Rückweisung zur Durchführung eines ordentlichen Asylge- suchs abzuweisen.</w:t>
      </w:r>
    </w:p>
    <w:p>
      <w:r>
        <w:t>D-3368/2023 Seite 9</w:t>
      </w:r>
    </w:p>
    <w:p>
      <w:r>
        <w:rPr>
          <w:b/>
        </w:rPr>
        <w:t>E. 9.1</w:t>
      </w:r>
    </w:p>
    <w:p>
      <w:r>
        <w:t>Lehnt das SEM ein Gesuch um Gewährung des vorübergehenden Schutzes ab und ist kein Asylverfahren durchzuführen, verfügt es in der Regel die Wegweisung aus der Schweiz und ordnet den Vollzug an.</w:t>
      </w:r>
    </w:p>
    <w:p>
      <w:r>
        <w:rPr>
          <w:b/>
        </w:rPr>
        <w:t>E. 9.2</w:t>
      </w:r>
    </w:p>
    <w:p>
      <w:r>
        <w:t>Der Beschwerdeführer verfügt insbesondere weder über eine auslän- derrechtliche Aufenthaltsbewilligung noch über einen Anspruch auf Ertei- lung einer solchen. Die Wegweisung wurde demnach vom SEM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(vgl. Art. 69 Abs. 4 AsylG; Art. 83 Abs. 1 AIG [SR 142.20]). Da der Beschwerdeführer über ein gültiges Aufenthaltsrecht in Polen verfügt, ist der Vollzug in diesen Drittstaat zu prüfen.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D-3368/2023 Seite 10</w:t>
      </w:r>
    </w:p>
    <w:p>
      <w:r>
        <w:rPr>
          <w:b/>
        </w:rPr>
        <w:t>E. 10.2.3</w:t>
      </w:r>
    </w:p>
    <w:p>
      <w:r>
        <w:t>Der Beschwerdeführer hat in der Schweiz kein Asylgesuch gestellt. Den Akten sind demnach keine Hinweise auf eine Verletzung des flücht- lingsrechtlichen Refoulement-Verbots zu entnehmen.</w:t>
      </w:r>
    </w:p>
    <w:p>
      <w:r>
        <w:rPr>
          <w:b/>
        </w:rPr>
        <w:t>E. 10.2.4</w:t>
      </w:r>
    </w:p>
    <w:p>
      <w:r>
        <w:t>Sodann ergeben sich weder aus den Aussagen des Beschwerde- führers noch aus den Akten Anhaltspunkte dafür, dass er für den Fall einer Ausschaffung nach Polen dort mit beachtlicher Wahrscheinlichkeit einer nach Art. 3 EMRK oder Art. 1 FoK verbotenen Strafe oder Behandlung aus- gesetzt wäre. Gemäss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w:t>
      </w:r>
    </w:p>
    <w:p>
      <w:r>
        <w:rPr>
          <w:b/>
        </w:rPr>
        <w:t>E. 10.2.5</w:t>
      </w:r>
    </w:p>
    <w:p>
      <w:r>
        <w:t>Auch die allgemeine Menschenrechtssituation in Polen lässt den Wegweisungsvollzug zum heutigen Zeitpunkt nicht als unzulässig erschei- nen.</w:t>
      </w:r>
    </w:p>
    <w:p>
      <w:r>
        <w:rPr>
          <w:b/>
        </w:rPr>
        <w:t>E. 10.2.6</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Das Gericht schliesst sich auch der Schlussfolgerung der Vor- instanz zur Zumutbarkeit des Wegweisungsvollzuges an. Weder die in Po- len herrschende politische Situation noch andere Gründe vermögen gegen die Zumutbarkeit der Rückführung des Beschwerdeführers nach Polen zu sprechen. Er hat seit Februar 2022 bereits mehrere Monate in Polen ge- lebt, war dort sowohl sozial als auch wirtschaftlich integriert, ist gesund, spricht polnische Umgangssprache und verfügt über eine ausgezeichnete Ausbildung. Es ist sodann davon auszugehen, dass der Beschwerdeführer in Polen mit seinen Bekannten und Freunden über ein gewisses Bezie- hungsnetz verfügt, das ihn bei der Reintegration unterstützen kann. Die</w:t>
      </w:r>
    </w:p>
    <w:p>
      <w:r>
        <w:t>D-3368/2023 Seite 11 entsprechenden Einwände in der Beschwerde, es werde ihm nicht gelin- gen, eine Existenzgrundlage zu schaffen, vermögen offensichtlich nicht zu überzeugen.</w:t>
      </w:r>
    </w:p>
    <w:p>
      <w:r>
        <w:rPr>
          <w:b/>
        </w:rPr>
        <w:t>E. 10.3.3</w:t>
      </w:r>
    </w:p>
    <w:p>
      <w:r>
        <w:t>Nach dem Gesagten erweist sich der Vollzug der Wegweisung auch als zumutbar.</w:t>
      </w:r>
    </w:p>
    <w:p>
      <w:r>
        <w:rPr>
          <w:b/>
        </w:rPr>
        <w:t>E. 10.4</w:t>
      </w:r>
    </w:p>
    <w:p>
      <w:r>
        <w:t>Schliesslich obliegt es dem Beschwerdeführer, sich die für Einreise nach Polen notwendigen Reisedokumente zu beschaffen (vgl. Art 72 i.V.m. Art. 8 Abs. 4 AsylG und dazu auch BVGE 2008/34 E. 12), weshalb der Voll- zug der Wegweisung auch als möglich zu bezeichnen ist (Art. 83 Abs. 2 AIG).</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12</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einbezahlte Kostenvorschuss ist für die Begleichung der Verfahrenskosten zu verwenden. (Dispositiv nächste Seite)</w:t>
      </w:r>
    </w:p>
    <w:p>
      <w:r>
        <w:t>D-3368/2023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