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D-3361/2012 vom 22. Juli 2013</w:t>
      </w:r>
    </w:p>
    <w:p>
      <w:r>
        <w:t>Bundesverwaltungsgericht, 2013-07-22, FR</w:t>
      </w:r>
    </w:p>
    <w:p>
      <w:r>
        <w:rPr>
          <w:b/>
        </w:rPr>
        <w:t xml:space="preserve">Quelle: </w:t>
      </w:r>
      <w:r>
        <w:t>https://mcp.opencaselaw.ch/entscheid/bvger_D-3361_2012</w:t>
      </w:r>
    </w:p>
    <w:p>
      <w:r>
        <w:t>FR: TAF D-3361/2012 du 22 juillet 2013</w:t>
      </w:r>
    </w:p>
    <w:p>
      <w:r>
        <w:t>IT: TAF D-3361/2012 del 22 luglio 2013</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LAsi,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 elles n'entrent pas dans le champ d'exclusion de l'art. 32 LTAF. Le Tribunal est donc compétent pour connaître de la présente cause ; il statue définitivement, en l'absence d'une demande d'extradition déposée par l'Etat dont le recourant cherche à se protéger (cf. art. 83 let. d ch. 1 de la loi sur le Tribunal fédéral du 17 juin 2005, LTF, RS 173.10).</w:t>
      </w:r>
    </w:p>
    <w:p>
      <w:r>
        <w:rPr>
          <w:b/>
        </w:rPr>
        <w:t>E. 1.2</w:t>
      </w:r>
    </w:p>
    <w:p>
      <w:r>
        <w:t>Le recourant a qualité pour recourir (art. 48 al. 1 PA). Présenté dans la forme (art. 52 al.1 PA) et le délai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 de manière déterminante sur des moyens de preuve faux ou falsifiés (art. 7 LAsi).</w:t>
      </w:r>
    </w:p>
    <w:p>
      <w:r>
        <w:rPr>
          <w:b/>
        </w:rPr>
        <w:t>E. 2.3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2010/57 consid. 2.2 et 2.3 p. 826 s. et ATAF 2010/41 consid. 5.2 p. 574 s.).</w:t>
      </w:r>
    </w:p>
    <w:p>
      <w:r>
        <w:rPr>
          <w:b/>
        </w:rPr>
        <w:t>E. 3</w:t>
      </w:r>
    </w:p>
    <w:p>
      <w:r>
        <w:t>A._______ a fait valoir être dans le collimateur des autorités congolaises au motif que celles-ci l'auraient accusé de complicité dans la divulgation de documents audio visuels mettant en cause le président Kabila et d'incitation au renversement du pouvoir en place. Dans la décision attaquée, l'ODM a considéré que les déclarations de l'intéressé étaient divergentes sur de nombreux points essentiels de son récit, variaient d'une audition à l'autre, et étaient stéréotypées à de multiples égards, démontrant ainsi que celui-ci n'avait pas réellement vécu les faits allégués. A l'appui de son recours, l'intéressé a maintenu l'intégralité des motifs d'asile allégués devant l'autorité intimée. Il a justifié les nombreuses invraisemblances relevées par l'ODM par le fait que, d'une part, l'audition au CEP avait été brève et qu'il était perturbé psychologiquement à ce moment-là, d'autre part, que les contradictions relevées n'en étaient pas en réalité, mais qu'elles se limitaient à des malentendus liés à une incompréhension de son langage. Il a également soutenu que les rapports produits démontraient les mauvais traitements subis. Les arguments du recourant liés tant à la soi-disant brièveté de sa première audition qu'à son esprit perturbé au cours de celle-ci, ainsi qu'aux problèmes de langage qu'il aurait rencontrés, ne sauraient manifestement être retenus. Si l'audition auprès du CEP a effectivement duré deux fois moins longtemps que l'audition fédérale, il n'en demeure pas moins qu'elle a été particulièrement longue et détaillée pour une telle audition dont le but premier n'est en principe pas l'établissement des faits inhérents aux motifs d'asile. Ainsi, s'agissant des raisons qui auraient poussé l'intéressé à quitter son pays, le procès-verbal établi au CEP comporte plus de trois pages, ce qui est plutôt inhabituel pour une telle audition. Cela démontre toutefois qu'au cours de cette audition déjà, le recourant a eu amplement l'occasion de s'exprimer de manière circonstanciée sur les motifs de sa demande d'asile, par le biais également de questions précises posées par l'auditeur (cf. audition CEP ch. 15 p. 4 à 8). En outre, il ne ressort nullement de cette audition que l'intéressé aurait été à ce point perturbé qu'il n'aurait pas été à même de présenter un récit cohérent et détaillé sur ses motifs d'asile. Le Tribunal ne saurait pas non plus admettre l'explication selon laquelle certaines invraisemblances retenues par l'autorité de première instance seraient en réalité constitutives de simples malentendus et incompréhensions de langage. En apposant sa signature à la fin de chaque page des procès verbaux tant de l'audition au CEP que de l'audition fédérale, A._______ a reconnu que la transcription de ses déclarations était complète et correspondait à ses explications. Il a également admis dans le cadre de ses auditions que tous les motifs qui l'avaient amené à demander l'asile étaient relatés de manière exhaustive et qu'il n'avait rien à ajouter. Au cours de l'audition fédérale, il a même été invité à s'exprimer sur plusieurs divergences marquantes de son récit (cf. audition fédérale p. 10 ss questions 64 ss). Quant au représentant de l'oeuvre d'entraide (ROE), présent lors de l'audition fédérale et garant du bon déroulement de celle ci, il n'a fait aucune remarque au sujet d'une éventuelle incompréhension de langage entre l'auditeur et l'intéressé ou d'un quelconque autre problème de ce type. Les explications fournies à l'appui du recours, tendant à justifier les divergences mises en évidence dans la décision attaquée, se limitent ainsi à de simples affirmations nullement étayées par un quelconque élément sérieux et concret. Le recourant ne saurait, par ce biais, atténuer la porter de ses allégations, qui ressortent clairement des procès-verbaux de ses deux auditions.</w:t>
      </w:r>
    </w:p>
    <w:p>
      <w:r>
        <w:rPr>
          <w:b/>
        </w:rPr>
        <w:t>E. 3.1</w:t>
      </w:r>
    </w:p>
    <w:p>
      <w:r>
        <w:t>C'est ainsi à juste titre que l'ODM a retenu que le récit de l'intéressé, sur de nombreux points essentiels, était divergent et stéréotypé, s'agissant notamment des lieux d'emprisonnement de ses cousins, des circonstances qui auraient conduit les autorités congolaises à le rechercher, celles se rapportant à son évasion, ou encore des faits en relation à sa période de fuite au Congo Brazzaville ainsi que des contacts qu'il aurait eus avec sa famille avant de s'envoler pour l'Europe (cf. consid. en droit I p. 3 s. de la décision attaquée). Le Tribunal relèvera encore qu'il n'est guère crédible qu'un officier de l'armée congolaise ait pris le risque d'être le principal instigateur de l'évasion d'un homme soupçonné de vouloir renverser le pouvoir en place, sous prétexte que ce dernier était un ami de son neveu. De surcroît, si, comme A._______ le prétend, une telle accusation avait pesé sur lui (cf. audition fédérale p. 6 question 37), il n'aurait à l'évidence pas été transféré dans un hôpital sans avis préalable d'un médecin, encore moins pu s'évader de la manière décrite, par l'absence de surveillance. Le recourant n'ayant apporté aucune explication tangible susceptible de remettre en cause les considérants pertinents de la décision de l'autorité de première instance, le Tribunal ne saurait admettre la réalité des propos qu'il a tenus.</w:t>
      </w:r>
    </w:p>
    <w:p>
      <w:r>
        <w:rPr>
          <w:b/>
        </w:rPr>
        <w:t>E. 3.2</w:t>
      </w:r>
    </w:p>
    <w:p>
      <w:r>
        <w:t>L'intéressé a certes fait valoir que les certificats produits par un médecin et une psychothérapeute consultés en Suisse démontraient les mauvais traitements qu'il aurait subis durant ses jours de détention. Il ressort en particulier de ces documents que celui-ci souffre d'un PTSD, d'un épisode dépressif et d'intenses douleurs dorsales. Cela étant, si le Tribunal n'entend nullement contester la réalité des diagnostics posés, ces moyens de preuve ne sont pas de nature à étayer la vraisemblance des motifs ayant poussé le recourant à fuir son pays. D'une part, pour établir l'anamnèse de leur patient, tant le médecin que la psychothérapeute consultés se sont basés uniquement sur les propos du recourant. Dans ces conditions, les déclarations de celui-ci fournies dans ce contexte ne sauraient, du seul fait qu'il les adressait à des personnes du corps médical, avoir une valeur probatoire plus élevée que celles faites en procédure d'asile et qui ont été jugées invraisemblables. D'autre part, s'agissant des douleurs dorsales dont souffre l'intéressé, son médecin traitant indique qu'elles sont la conséquence d'une (...), cette dernière étant elle-même la conséquence d'une ancienne fracture de la troisième vertèbre lombaire, tout en soulignant encore que le traumatisme à l'origine de cette complication est intervenu il y a plusieurs années. Dans ces conditions, le diagnostic posé par le médecin traitant porte sur des affections physiques qui ont une origine bien plus ancienne que les sévices que le recourant aurait subis en août 2011. Quant aux rapports établis par sa psychothérapeute, ils ne contiennent pas de synthèse du vécu traumatique allégué et ne permettent nullement de déterminer avec exactitude les faits à l'origine du traumatisme. Partant et au vu des considérants ci-avant, il ne saurait être admis que l'origine de ses problèmes physiques et psychiques soit celle alléguée par le recourant devant ces personnes, et encore moins que les affections dont il souffre soient la démonstration de la réalité du récit allégué à l'appui de sa demande d'asile.</w:t>
      </w:r>
    </w:p>
    <w:p>
      <w:r>
        <w:rPr>
          <w:b/>
        </w:rPr>
        <w:t>E. 4</w:t>
      </w:r>
    </w:p>
    <w:p>
      <w:r>
        <w:t>Au vu de ce qui précède, le recours doit être rejeté pour ce qui a trait tant à la reconnaissance de la qualité de réfugié qu'à l'octroi de l'asile.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w:t>
      </w:r>
    </w:p>
    <w:p>
      <w:r>
        <w:t>L'exécution du renvoi est ordonnée si elle est licite, raisonnablement exigible et possible (art. 44 al. 2 LAsi). Si ces conditions ne sont pas réunies, l'admission provisoire doit être prononcée. Celle-ci est réglée par l'art. 84 de la loi fédérale du 16 décembre 2005 sur les étrangers (LEtr, RS 142.20).</w:t>
      </w:r>
    </w:p>
    <w:p>
      <w:r>
        <w:rPr>
          <w:b/>
        </w:rPr>
        <w:t>E. 7.1</w:t>
      </w:r>
    </w:p>
    <w:p>
      <w:r>
        <w:t>Aux termes de l'art. 83 al. 3 LEtr, l'exécution du renvoi est illicite, lorsque le renvoi de l'étranger dans son Etat d'origine, dans son Etat de provenance ou dans un Etat tiers est contraire aux engagements de la Suisse relevant du droit international. Tel est le cas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7.2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arrêts de la Cour européenne des Droits de l'Homme [CourEDH] en l'affaire F. H. c/Suède du 20 janvier 2009, requête n° 32621/06, et en l'affaire Saadi c/Italie du 28 février 2008, requête n° 37201/06, par. 124 à 127, et réf. cit.).</w:t>
      </w:r>
    </w:p>
    <w:p>
      <w:r>
        <w:rPr>
          <w:b/>
        </w:rPr>
        <w:t>E. 7.4</w:t>
      </w:r>
    </w:p>
    <w:p>
      <w:r>
        <w:t>En l'occurrence, le recourant n'a pas, pour les motifs déjà exposés dans les considérants ci-dessus, démontré à satisfaction qu'il existait pour lui un véritable risque concret et sérieux d'être victime de tortures ou de traitements inhumains ou dégradants en cas de retour au Congo.</w:t>
      </w:r>
    </w:p>
    <w:p>
      <w:r>
        <w:rPr>
          <w:b/>
        </w:rPr>
        <w:t>E. 7.5</w:t>
      </w:r>
    </w:p>
    <w:p>
      <w:r>
        <w:t>Dès lors, l'exécution du renvoi du recourant sous forme de refoulement ne transgresse aucun engagement de la Suisse relevant du droit international, de sorte qu'elle s'avère licite (art. 44 al. 2 LAsi et 83 al. 3 LEtr).</w:t>
      </w:r>
    </w:p>
    <w:p>
      <w:r>
        <w:rPr>
          <w:b/>
        </w:rPr>
        <w:t>E. 8.1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 /52 consid. 10.1, ATAF 2008/34 consid. 11.1, ATAF 2007/10 consid. 5.1 et réf. cit.).</w:t>
      </w:r>
    </w:p>
    <w:p>
      <w:r>
        <w:rPr>
          <w:b/>
        </w:rPr>
        <w:t>E. 8.2</w:t>
      </w:r>
    </w:p>
    <w:p>
      <w:r>
        <w:t>S'agissant plus particulièrement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ledit article peut trouver application (sur l'ensemble de ces questions, voir ATAF 2011/50 consid. 8.3, ATAF 2009/2 consid. 9.3.2 ; cf. également JICRA 2003 n° 24 consid. 5b p. 157 s. et doctrine citée).</w:t>
      </w:r>
    </w:p>
    <w:p>
      <w:r>
        <w:rPr>
          <w:b/>
        </w:rPr>
        <w:t>E. 8.3</w:t>
      </w:r>
    </w:p>
    <w:p>
      <w:r>
        <w:t>En l'occurrence, en dépit des tensions prévalant toujours en particulier dans l'est du pays, la RDC ne connaît pas, sur l'ensemble de son territoire, de guerre, de guerre civile ou de violence généralisée qui permettrait d'emblée - et indépendamment des circonstances du cas d'espèce - de présumer, au sujet de tous les ressortissants de ce pays, l'existence d'une mise en danger concrète au sens de la disposition légale précitée. Dans sa jurisprudence, qui conserve encore pour l'essentiel son caractère d'actualité, l'ancienne Commission suisse de recours en matière d'asile (CRA) a considéré que l'exécution du renvoi était en principe raisonnablement exigible pour les requérants dont le dernier domicile se trouvait à Kinshasa ou dans l'une des villes de l'ouest du pays, ou pour celles qui y disposaient de solides attaches (cf. Jurisprudence et information de la CRA [JICRA] 2004 n° 33 consid. 8. 3 p. 237 ; jurisprudence confirmée : cf. arrêts du Tribunal administratif fédéral D-821/2010 du 24 septembre 2010 p. 8 et E-3794/2012 du 6 septembre 2012 p. 9). En revanche, toujours selon cette jurisprudence, il a été jugé que l'exécution du renvoi des ressortissants congolais, ayant eu leur dernier domicile à Kinshasa n'était, de manière générale, pas raisonnablement exigible lorsque ceux-ci étaient gravement atteints dans leur santé. Pour cette catégorie de personnes, une admission provisoire devait, en règle générale, être prononcée, sous réserve de facteurs individuels permettant d'exclure tout risque sérieux de mise en danger concrète.</w:t>
      </w:r>
    </w:p>
    <w:p>
      <w:r>
        <w:rPr>
          <w:b/>
        </w:rPr>
        <w:t>E. 8.4.1</w:t>
      </w:r>
    </w:p>
    <w:p>
      <w:r>
        <w:t>S'agissant tout d'abord des troubles physiques du recourant, il ressort du certificat médical du 8 août 2012 qu'il souffre de douleurs dorsales chroniques dues à une (..) de la colonne au niveau des vertèbres lombaires. La (...) en question serait elle même consécutive à une ancienne fracture de la troisième vertèbre lombaire. Les traitements administrés initialement pour ces douleurs consistaient en la prise d'anti inflammatoires (Irfen) et de relaxants musculaires (Mydocalm) ainsi qu'en des séances de physiothérapie pour renforcer la musculature du dos et stabiliser la colonne vertébrale. L'état du recourant s'est ensuite nettement amélioré au fur et à mesure du traitement, les médicaments (Irfen, Paracetamol) n'étant actuellement pris qu'en cas de besoin. Selon le médecin traitant de l'intéressé, lesdits médicaments ainsi que la physiothérapie seraient vraisemblablement nécessaires pour les prochaines années, mais sans pour autant représenter une atteinte fondamentale à la santé du recourant en cas d'arrêt. Dans ces conditions, force est de considérer que les affections physiques dont souffre A._______ ne constituent pas un obstacle à l'exécution de son renvoi, les douleurs dorsales ne nécessitant à l'évidence pas, au stade actuel, un traitement contraignant et régulier assimilable à des soins essentiels. Concernant ensuite le diagnostic posé par la psychothérapeute consultée, il ressort des rapports établis par celle-ci les 11 juin et 23 juillet 2012 que le recourant souffre d'un PTSD accompagné de symptômes dépressifs. De l'avis de cette thérapeute, en l'absence de traitement adéquat, une dégradation rapide de l'état de santé de son patient ne peut être exclue. De plus, à l'exception de consultations psychothérapeutiques périodiques, aucun autre traitement ne lui est prescrit. Ainsi, les affections psychiques dont souffre le recourant n'ont pas nécessité l'intervention d'un médecin et plus particulièrement d'un psychiatre. Fort de ces constatations, le Tribunal considère que l'état de santé psychique de A._______ n'est pas d'une gravité telle qu'il constitue un obstacle d'ordre médical insurmontable à l'exécution qui justifierait qu'une mesure de substitution à dite exécution soit ordonnée. Outre le fait qu'aucun traitement médicamenteux ne lui a été prescrit, l'affection psychique dont souffre le recourant n'a nécessité aucun traitement en milieu hospitalier durant son séjour en Suisse et n'exige nullement de soins complexes entrant dans la notion de soins essentiels qui devraient impérativement s'y poursuivre. Par surabondance, le seul traitement prescrit pourra du reste être continué dans le pays d'origine du recourant, dans la mesure où, selon les informations dont dispose le Tribunal, le Centre Neuro-Psycho-Pathologique (CNPP) du Mont Amba et le centre TELEMA à Kinshasa, notamment, offrent à tout le moins des traitements et des suivis psychologiques et psychiatriques de base et courants (cf. notamment Country of Origin Information Report, United Kingdom Home Office, 9 mars 2012, 26.35 ss, en particulier 26.40 ; AdriAn Schuster, Organisation suisse d'aide aux réfugiés [OSAR], "DRC : Psychiatrische Versorgung, Auskunft des SFH-Länderanalyse", Berne, 16 mai 2013, p. 5 s.). S'agissant de la prise en charge de tels frais, elle ne devrait guère poser problème à l'intéressé. Celui-ci a en effet laissé entendre au cours de ses auditions que lui et sa famille disposaient de ressources financières certaines. En outre, l'intéressé pourra encore, en cas de besoin, présenter à l'ODM, après clôture de la présente procédure d'asile,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raisonnable, une prise en charge des soins médicaux.</w:t>
      </w:r>
    </w:p>
    <w:p>
      <w:r>
        <w:rPr>
          <w:b/>
        </w:rPr>
        <w:t>E. 8.5</w:t>
      </w:r>
    </w:p>
    <w:p>
      <w:r>
        <w:t>En outre, le Tribunal relève que le recourant est jeune, célibataire, au bénéfice d'une formation universitaire (...) et d'expériences professionnelles de plusieurs années dans ce domaine lui ayant permis de pourvoir à ses besoins, en particulier dans (...). En retrouvant une activité professionnelle à son retour, l'intéressé devrait être en mesure de subvenir aux dépenses occasionnées par l'achat des médicaments de base nécessaires pour soulager ses douleurs dorsales. Ainsi, il sera en mesure de se réinsérer à Kinshasa, où il a vécu presque toute sa vie et où il dispose d'un réseau familial et social, en particulier ses parents, un frère étudiant (...) ainsi qu'un oncle et une tante du côté maternel (cf. audition fédérale questions 17 ss p. 3), apte à le soutenir et à faciliter son retour et, si nécessaire, l'accès à des soins.</w:t>
      </w:r>
    </w:p>
    <w:p>
      <w:r>
        <w:rPr>
          <w:b/>
        </w:rPr>
        <w:t>E. 8.6</w:t>
      </w:r>
    </w:p>
    <w:p>
      <w:r>
        <w:t>Pour ces motifs, l'exécution du renvoi doit être considérée comme raisonnablement exigible, au sens de l'art. 83 al. 4 LEtr.</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compte tenu du fait que le recours n'était pas d'emblée voué à l'échec lors de son dépôt, et vu l'indigence du recourant, il y a lieu d'admettre sa demande d'assistance judiciaire partielle, en application de l'art. 65 al.1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