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D-334/2024 vom 11. Dezember 2023</w:t>
      </w:r>
    </w:p>
    <w:p>
      <w:r>
        <w:t>Bundesverwaltungsgericht, 2023-12-11, DE</w:t>
      </w:r>
    </w:p>
    <w:p>
      <w:r>
        <w:rPr>
          <w:b/>
        </w:rPr>
        <w:t xml:space="preserve">Quelle: </w:t>
      </w:r>
      <w:r>
        <w:t>https://mcp.opencaselaw.ch/entscheid/bvger_D-334_2024_d20231211</w:t>
      </w:r>
    </w:p>
    <w:p>
      <w:r>
        <w:t>FR: TAF D-334/2024 du 11 décembre 2023</w:t>
      </w:r>
    </w:p>
    <w:p>
      <w:r>
        <w:t>IT: TAF D-334/2024 del 11 dicembre 2023</w:t>
      </w:r>
    </w:p>
    <w:p>
      <w:pPr>
        <w:pStyle w:val="Heading2"/>
      </w:pPr>
      <w:r>
        <w:t>Regeste</w:t>
      </w:r>
    </w:p>
    <w:p>
      <w:r>
        <w:t>Verweigerung vor&amp;uuml;bergehender Schutz | Verweigerung vorübergehender Schutz; Verfügungen des SEM vom 11. Dezember 2023 und 13. Dezember 2023</w:t>
      </w:r>
    </w:p>
    <w:p>
      <w:pPr>
        <w:pStyle w:val="Heading2"/>
      </w:pPr>
      <w:r>
        <w:t>Erwägungen</w:t>
      </w:r>
    </w:p>
    <w:p>
      <w:r>
        <w:rPr>
          <w:b/>
        </w:rPr>
        <w:t>E. 26</w:t>
      </w:r>
    </w:p>
    <w:p>
      <w:r>
        <w:t>Januar 2024, E. 7.2), dass in Deutschland offenkundig keine Situation allgemeiner Gewalt oder kriegerischer oder bürgerkriegsähnlicher Verhältnisse vorliegt (Art. 83 Abs. 4 AIG; a.a.O. E-7005/2023 E. 7.2), dass in Übereinstimmung mit dem SEM der Wegweisungsvollzug nach Deutschland vorliegend als zumutbar zu erachten ist, zumal keine mass- geblichen Anhaltspunkte dafür vorgebracht wurden, in Deutschland auf- grund von individuellen Umständen sozialer, wirtschaftlicher oder gesund- heitlicher Art in eine existenzielle Notlage zu geraten, dass die gut ausgebildeten Beschwerdeführenden nämlich über Berufser- fahrungen verfügen (Optometristin und Kriminologin, nicht abgeschlosse- nes juristisches Studium, […] A11/11, F4 f.; […] beziehungsweise Fachspe- zialist Steuerung Transportprozesse, Hochschulausbildung, F4 f.) und auch in Deutschland erwerbstätig (Milchtransportfahrer) beziehungsweise im Jobcenter integriert waren, dass damit – wie von der Vorinstanz korrekt festgestellt – weder die allge- meine Lage im Drittstaat Deutschland noch individuelle Gründe der Be- schwerdeführenden auf eine konkrete Gefährdung im Falle einer Rückkehr schliessen lassen, weshalb der Vollzug der Wegweisung nach Deutschland zumutbar ist, dass schliesslich mangels Vollzugshindernisse der Wegweisungsvollzug der Beschwerdeführenden nach Deutschland möglich ist (Art. 83 Abs. 2</w:t>
      </w:r>
    </w:p>
    <w:p>
      <w:r>
        <w:t>D-334/2024, D-336/2024 Seite 10 AIG) und es den Beschwerdeführenden obliegt, nötigenfalls bei der Be- schaffung weiterer gültiger Reisepapiere mitzuwirken (vgl. Art. 8 Abs. 4 AsylG und dazu auch BVGE 2008/34 E. 12), dass nach dem Gesagten der von der Vorinstanz verfügte Vollzug der Weg- weisungen zu bestätigen ist und sich auch die Frage der vorläufigen Auf- nahme in der Schweiz nicht stellt, dass die angefochtenen Verfügungen nach dem Gesagten Bundesrecht nicht verletzen, den rechtserheblichen Sachverhalt richtig sowie vollständig feststellen (Art. 106 Abs. 1 AsylG) und – soweit überprüfbar – angemessen sind, weshalb die Beschwerden abzuweisen sind, dass mit vorliegendem Direktentscheid die Prozessanträge um Wiederher- stellung der aufschiebenden Wirkung und Aussetzung des Wegweisungs- vollzugs gegenstandslos geworden sind, dass sich die Rechtsbegehren in den beiden Beschwerden als aussichtslos erweisen, weshalb die Gesuche um Gewährung der unentgeltlichen Pro- zessführung und der unentgeltlichen Rechtsverbeiständung ungeachtet der allfälligen prozessualen Bedürftigkeit abzuweisen sind, dass bei diesem Ausgang des Verfahrens die Kosten der vereinigten Ver- fahren den Beschwerdeführenden aufzuerlegen (Art. 63 Abs. 1 VwVG) und auf insgesamt Fr. 1'200.– festzusetzen sind (Art. 1–3 des Reglements vom 21. Februar 2008 über die Kosten und Entschädigungen vor dem Bundes- verwaltungsgericht [VGKE, SR 173.320.2]).</w:t>
      </w:r>
    </w:p>
    <w:p>
      <w:r>
        <w:t>(Dispositiv nächste Seite)</w:t>
      </w:r>
    </w:p>
    <w:p>
      <w:r>
        <w:t>D-334/2024, D-336/2024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