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D-3343/2010 vom 13. April 2011</w:t>
      </w:r>
    </w:p>
    <w:p>
      <w:r>
        <w:t>Bundesverwaltungsgericht, 2011-04-13, FR</w:t>
      </w:r>
    </w:p>
    <w:p>
      <w:r>
        <w:rPr>
          <w:b/>
        </w:rPr>
        <w:t xml:space="preserve">Quelle: </w:t>
      </w:r>
      <w:r>
        <w:t>https://mcp.opencaselaw.ch/entscheid/bvger_D-3343_2010</w:t>
      </w:r>
    </w:p>
    <w:p>
      <w:r>
        <w:t>FR: TAF D-3343/2010 du 13 avril 2011</w:t>
      </w:r>
    </w:p>
    <w:p>
      <w:r>
        <w:t>IT: TAF D-3343/2010 del 13 aprile 2011</w:t>
      </w:r>
    </w:p>
    <w:p>
      <w:pPr>
        <w:pStyle w:val="Heading2"/>
      </w:pPr>
      <w:r>
        <w:t>Regeste</w:t>
      </w:r>
    </w:p>
    <w:p>
      <w:r>
        <w:t>Asile et renvoi (recours réexamen)</w:t>
      </w:r>
    </w:p>
    <w:p>
      <w:pPr>
        <w:pStyle w:val="Heading2"/>
      </w:pPr>
      <w:r>
        <w:t>Erwägungen</w:t>
      </w:r>
    </w:p>
    <w:p>
      <w:r>
        <w:rPr>
          <w:b/>
        </w:rPr>
        <w:t>E. 1.1</w:t>
      </w:r>
    </w:p>
    <w:p>
      <w:r>
        <w:t>Sous réserve des exceptions prévues à l'art. 32 de la loi sur le Tribunal administratif fédéral du 17 juin 2005 (LTAF, RS 173.32), le Tribunal connaît des recours contre les décisions au sens de l'art. 5 de la loi fédérale du 20 décembre 1968 sur la procédure administrative (PA, RS 172.021) prises par les autorités mentionnées à l'art. 33 LTAF (art. 31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1.3</w:t>
      </w:r>
    </w:p>
    <w:p>
      <w:r>
        <w:t>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w:t>
      </w:r>
    </w:p>
    <w:p>
      <w:r>
        <w:t>La recourante a qualité pour recourir. Présenté dans la forme et dans les délais prescrits par la loi, le recours est recevable (art. 48 et 52 PA et 108 al. 1 LAsi).</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(arrêt du Tribunal fédéral 2A.271/2004 consid. 3.1 du 7 octobre 2004).</w:t>
      </w:r>
    </w:p>
    <w:p>
      <w:r>
        <w:rPr>
          <w:b/>
        </w:rPr>
        <w:t>E. 3.3</w:t>
      </w:r>
    </w:p>
    <w:p>
      <w:r>
        <w:t>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w:t>
      </w:r>
    </w:p>
    <w:p>
      <w:r>
        <w:rPr>
          <w:b/>
        </w:rPr>
        <w:t>E. 4.1</w:t>
      </w:r>
    </w:p>
    <w:p>
      <w:r>
        <w:t>En l'espèce, la recourante a invoqué des problèmes médicaux, en particulier d'ordre psychique, respectivement leur aggravation suite à la décision de renvoi confirmée sur recours le 14 septembre 2009 et à la décision de l'ODM du 15 janvier 2010 rejetant sa première demande de réexamen, et a conclu à l'illicéité, subsidiairement à l'inexigibilité de l'exécution de son renvoi.</w:t>
      </w:r>
    </w:p>
    <w:p>
      <w:r>
        <w:rPr>
          <w:b/>
        </w:rPr>
        <w:t>E. 4.2</w:t>
      </w:r>
    </w:p>
    <w:p>
      <w:r>
        <w:t>Dans le cadre de la présente procédure, le Tribunal se limitera à l'examen de l'exigibilité de l'exécution du renvoi de l'intéressée, étant donné que les exigences qui doivent être remplies pour faire apparaître l'exécution du renvoi illicite pour des raisons de santé sont notablement plus élevées.</w:t>
      </w:r>
    </w:p>
    <w:p>
      <w:r>
        <w:rPr>
          <w:b/>
        </w:rPr>
        <w:t>E. 4.3</w:t>
      </w:r>
    </w:p>
    <w:p>
      <w:r>
        <w:t>Il convient donc de déterminer si les motifs médicaux invoqués par la recourante constituent des faits nouveaux importants tels que définis ci-dessus, de nature à remettre en cause l'appréciation antérieure en matière d'exigibilité de l'exécution du renvoi. A cet égard, force est de constater que certains des problèmes de santé d'ordre physique dont elle souffre, à savoir une hernie discale, une microhématurie persistante et une microcalcification rénale, ne sont pas nouveaux, dès lors qu'ils ont déjà été invoqués et pris en considération dans le cadre de la première demande de réexamen. Or, la procédure de réexamen ne doit pas servir à remettre continuellement en cause des décisions administratives entrée en force de chose jugée (cf. consid. 3.3). Par ailleurs, la recourante n'a pas allégué, et encore moins établi, que lesdits problèmes s'étaient péjorés depuis la décision du 15 janvier 2010. Il reste donc à examiner les autres problèmes de santé, en particulier d'ordre psychique, invoqués dans le cadre de la seconde demande de réexamen.</w:t>
      </w:r>
    </w:p>
    <w:p>
      <w:r>
        <w:rPr>
          <w:b/>
        </w:rPr>
        <w:t>E. 4.4</w:t>
      </w:r>
    </w:p>
    <w:p>
      <w:r>
        <w:t>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2009/52 consid. 10.1, ATAF 2009/51 consid. 5.5 ; JICRA 2003 n° 24 p. 158).</w:t>
      </w:r>
    </w:p>
    <w:p>
      <w:r>
        <w:rPr>
          <w:b/>
        </w:rPr>
        <w:t>E. 4.4.1</w:t>
      </w:r>
    </w:p>
    <w:p>
      <w:r>
        <w:t>En l'espèce, il peut être admis, au vu des pièces produites, que les problèmes de santé de la recourante ont connu une certaine péjoration depuis la décision de renvoi confirmée sur recours le 14 septembre 2009, respectivement la décision de l'ODM du 15 janvier 2010. Toutefois, il n'apparaît pas que lesdits problèmes actuels de la recourante, tels qu'ils ressortent des rapports et certificats médicaux précités, en particulier ceux déposés le 7 février 2011, soient d'une gravité propre à constituer un obstacle à l'exécution du renvoi au sens de la jurisprudence précitée. Plus précisément, il n'appert pas qu'ils soient d'une intensité telle à nécessiter un traitement particulièrement lourd ou pointu, voire stationnaire, qui ne pourrait, éventuellement, pas être poursuivi au Sri Lanka, en particulier à C._______, ou qu'ils puissent occasionner une mise en danger concrète en cas de retour dans ce pays. Celui-ci dispose en effet d'infrastructures médicales appropriées pour le traitement des troubles affectant la santé de l'intéressée, même si celles-ci ne correspondent pas forcément aux standards helvétiques. S'agissant d'abord des problèmes d'ordre physique, et en particulier ceux liés à la thyroïde, le Tribunal constate que la recourante a été opérée avec succès le (...) ([...]). Les douleurs rhumatismales et lombaires quant à elles ne nécessitent en l'état qu'un traitement médicamenteux limité, à base d'antalgiques (Dafalgan 3 g/j et Irfen en réserve). Enfin, rien ne permet de retenir que d'éventuelles investigations futures, par exemple en ce qui concerne la micro-hématurie d'origine indéterminée, ne pourraient pas être entreprises, si nécessaire, au Sri Lanka. Concernant plus particulièrement les troubles psychiques de l'intéressée, le Tribunal relève, d'une part, que celle-ci n'a plus dû être hospitalisée depuis le (...) et, d'autre part, que le suivi thérapeutique dont elle bénéficie est de nature ambulatoire, limité à un traitement médicamenteux et à une psychothérapie. Il constate en outre que, contrairement à ce qui est mentionné dans le certificat médical du (...), il ressort du rapport du (...) que l'hospitalisation en urgence de la recourante ne fait pas suite à un tentamen, mais a été décidée en raison d'un risque élevé de passage à l'acte. Il faut également tenir compte du fait que la recourante, selon ses dires, est (...) et qu'elle est née et a toujours vécu, jusqu'à son départ du pays, à C._______, où elle a exercé pendant (...) la profession de (...), de sorte qu'elle a dû s'y créer un réseau social et professionnel qu'elle pourra réactiver à son retour. Elle a certes allégué qu'elle était dépourvue de toute relation familiale, excepté (...), laquelle ne serait pas en situation de lui venir en aide. Il ne s'agit là cependant que de simples affirmations de sa part, nullement étayées. Il y a lieu à cet égard de rappeler qu'il a été jugé que les allégations de l'intéressée ne remplissaient notamment pas les conditions de vraisemblance de l'art. 7 LAsi (cf. arrêt du 14 septembre 2009, p. 4). Dans ces conditions, le Tribunal ne saurait tenir pour établie l'absence alléguée de tout réseau familial, que ce soit au Sri Lanka ou à l'étranger, sur lequel pourrait compter la recourante. De même, force est de constater que ses allégations selon lesquelles elle ne pourrait pas avoir accès aux soins adéquats dans son pays (...) ne constituent également que de simples affirmations, qu'aucun élément concret ni moyen de preuve déterminant ne viennent étayer. Partant, le Tribunal considère que rien ne permet d'affirmer que la recourante ne serait pas à même de poursuivre dans son pays son traitement sans difficultés excessives. S'agissant de l'aspect matériel, la recourante pourra, en cas de besoin, présenter à l'ODM, après la clôture de la présente procédure,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 Il peut être par ailleurs raisonnablement attendu de l'intéressée qu'elle sollicite, le cas échéant, le soutien financier de sa famille au Sri Lanka ou à l'étranger, attendu, comme relevé ci-dessus, qu'il n'est pas établi qu'elle soit dépourvue de toute parenté susceptible de lui venir en aide.</w:t>
      </w:r>
    </w:p>
    <w:p>
      <w:r>
        <w:rPr>
          <w:b/>
        </w:rPr>
        <w:t>E. 4.5</w:t>
      </w:r>
    </w:p>
    <w:p>
      <w:r>
        <w:t>Dans ces circonstances, un retour au Sri Lanka est envisageable, moyennant également une préparation au départ menée par les soins des thérapeutes en charge de la recourante, un délai de départ pouvant, le cas échéant, être fixé en fonction des exigences des traitements en cours.</w:t>
      </w:r>
    </w:p>
    <w:p>
      <w:r>
        <w:rPr>
          <w:b/>
        </w:rPr>
        <w:t>E. 4.6</w:t>
      </w:r>
    </w:p>
    <w:p>
      <w:r>
        <w:t>Si le Tribunal n'entend pas sous-estimer les appréhensions que pourra ressentir cette dernière à l'idée d'un renvoi dans son pays d'origine, il relève que la péjoration de l'état psychique est une réaction qui peut être couramment observée chez une personne dont la demande de protection a été rejetée, sans qu'il faille pour autant y voir un obstacle sérieux à l'exécution du renvoi. Enfin, on ne saurait de manière générale prolonger indéfiniment le séjour d'une personne en Suisse au motif que la perspective d'un retour exacerbe un état dépressif et réveille des idées de suicide, dans la mesure où des médicaments peuvent être prescrits et un accompagnement par un spécialiste en psychiatrie organisé afin de prévenir une atteinte concrète à la santé (cf. notamment arrêts du Tribunal administratif fédéral D-3358/2006 du 12 janvier 2010 consid. 4.2.8, D 2049/2008 du 31 juillet 2008 consid. 5.2.3, D-4455/2006 du 16 juin 2008 consid. 6.5.3, D-6840/2006 du 11 mai 2007 consid. 8.5 ; cf. aussi arrêt non publié du Tribunal fédéral du 1er avril 1996 dans la cause T. 2A.167/1996, cité par Thomas Hugi Yar, Zwangsmassnahmen im Ausländerrecht, in Ausländerrecht, Handbücher für die Anwaltspraxis, tome VIII, Bâle, Genève et Munich 2002, n. 7.119, p. 315, note 266). En outre, selon la jurisprudence de la Cour européenne des Droits de l'Homme (CourEDH), le fait qu'une personne dont l'éloignement a été ordonné émet des menaces de suicide n'astreint pas l'Etat contractant à s'abstenir d'exécuter la mesure envisagée s'il prend des mesures concrètes pour en prévenir la réalisation (cf. décision du 7 octobre 2004 de la CourEDH sur la recevabilité en l'affaire Sanda Dragan et autres c. Allemagne, requête no 33743/03, consid. 2a). En l'occurrence, compte tenu du risque de passage à l'acte suicidaire en cas de renvoi forcé, tel que mentionné dans les rapports médicaux précités, il appartiendra aux autorités chargées de l'exécution du renvoi de la recourante de prévoir un accompagnement par une personne dotée de compétences médicales ou par toute autre personne susceptible de lui apporter un soutien adéquat, s'il résulte d'un examen médical avant le départ qu'un tel accompa­gnement est encore nécessaire notamment parce qu'il faudrait toujours prendre très au sérieux les menaces de suicide (art. 92 LAsi et art. 58 al. 3 OA 2 ; cf. arrêt du Tribunal administratif fédéral E-8075/2010 du 14 février 2011).</w:t>
      </w:r>
    </w:p>
    <w:p>
      <w:r>
        <w:rPr>
          <w:b/>
        </w:rPr>
        <w:t>E. 5</w:t>
      </w:r>
    </w:p>
    <w:p>
      <w:r>
        <w:t>Il s'ensuit que l'ODM a rejeté à juste titre la seconde demande de réexamen de l'intéressée. En conséquence, le recours du 10 mai 2010, faute de contenir tout argument ou moyen de preuve décisif, doit être rejeté.</w:t>
      </w:r>
    </w:p>
    <w:p>
      <w:r>
        <w:rPr>
          <w:b/>
        </w:rPr>
        <w:t>E. 6</w:t>
      </w:r>
    </w:p>
    <w:p>
      <w:r>
        <w:t>Au vu de l'issue de la cause, il y aurait lieu de mettre les frais de procédure à la charge de la recourante, conformément à l'art. 63 al. 1 PA et aux art. 1, 2 et 3 let. b du règlement du 21 février 2008 concernant les frais, dépens et indemnités fixés par le Tribunal administratif fédéral (FITAF, RS 173.320.2). Compte tenu toutefois des circonstances particulières de la cause, le présent arrêt est rendu, à titre exceptionnel, sans frais (art. 63 al. 1 i.f. PA), de sorte que la demande d'assistance judiciaire partielle est sans objet. (dispositif page suivante) 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