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D-3329/2015 vom 4. Juni 2015</w:t>
      </w:r>
    </w:p>
    <w:p>
      <w:r>
        <w:t>Bundesverwaltungsgericht, 2015-06-04, IT</w:t>
      </w:r>
    </w:p>
    <w:p>
      <w:r>
        <w:rPr>
          <w:b/>
        </w:rPr>
        <w:t xml:space="preserve">Quelle: </w:t>
      </w:r>
      <w:r>
        <w:t>https://mcp.opencaselaw.ch/entscheid/bvger_D-3329_2015</w:t>
      </w:r>
    </w:p>
    <w:p>
      <w:r>
        <w:t>FR: TAF D-3329/2015 du 4 juin 2015</w:t>
      </w:r>
    </w:p>
    <w:p>
      <w:r>
        <w:t>IT: TAF D-3329/2015 del 4 giugno 2015</w:t>
      </w:r>
    </w:p>
    <w:p>
      <w:pPr>
        <w:pStyle w:val="Heading2"/>
      </w:pPr>
      <w:r>
        <w:t>Regeste</w:t>
      </w:r>
    </w:p>
    <w:p>
      <w:r>
        <w:t>Asilo (non entrata nel merito / paese terzo sicuro) ed allontanamento</w:t>
      </w:r>
    </w:p>
    <w:p>
      <w:pPr>
        <w:pStyle w:val="Heading2"/>
      </w:pPr>
      <w:r>
        <w:t>Erwägungen</w:t>
      </w:r>
    </w:p>
    <w:p>
      <w:r>
        <w:rPr>
          <w:b/>
        </w:rPr>
        <w:t>E. 1.1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rese dalle autorità menzionate all'art. 33 LTAF. La SEM rientra tra dette autorità (cfr. art. 105 LAsi). L'atto impugnato costituisce una decisione ai sensi dell'art. 5 PA. Il ricorrente ha partecipato al procedimento dinanzi 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2 LAsi), alla forma e al contenuto dell'atto di ricorso (art. 52 PA) sono soddisfatti.</w:t>
      </w:r>
    </w:p>
    <w:p>
      <w:r>
        <w:rPr>
          <w:b/>
        </w:rPr>
        <w:t>E. 1.2</w:t>
      </w:r>
    </w:p>
    <w:p>
      <w:r>
        <w:t>Nell'ambito di ricorsi contro decisioni di non entrata nel merito ai sensi dell'art. 31a cpv. 3 LAsi, l'oggetto suscettibile di essere impugnato non può essere esteso alla questione della concessione dell'asilo, che presuppone una decisione nel merito della domanda stessa (cfr. DTAF 2011/30 consid. 3). Di conseguenza, la conclusione ricorsuale tendente al riconoscimento della qualità di rifugiato e implicitamente alla concessione dell'asilo è inammissibile. Nei citati limiti, occorre dunque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giurisprudenza ivi citata).</w:t>
      </w:r>
    </w:p>
    <w:p>
      <w:r>
        <w:rPr>
          <w:b/>
        </w:rPr>
        <w:t>E. 3</w:t>
      </w:r>
    </w:p>
    <w:p>
      <w:r>
        <w:t>I ricorsi manifestamente infondati, ai sensi dei motivi che seguono, sono decisi in procedura semplificata (art. 111a LAsi) dal giudice unico, con l'approvazione di un secondo giudice (art. 111 lett. e LAsi) e la decisione è motivata soltanto sommariamente (art. 111a cpv. 2 LAsi). Ai sensi dell'art. 111a cpv. 1 LAsi si rinuncia allo scambio degli scritti.</w:t>
      </w:r>
    </w:p>
    <w:p>
      <w:r>
        <w:rPr>
          <w:b/>
        </w:rPr>
        <w:t>E. 4.1</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nonché dell'art. 3 CEDU (RS 0.101) e delle disposizioni equivalenti (cfr. DTAF 2010/56 consid. 3.2 pagg. 814 e segg.). Il Consiglio federale ha effettivamente inserito, il 14 dicembre 2007, l'Italia, come altri Paesi dell'Unione europea (UE) e dell'Associazione europea di libero scambio (AELS), nel novero degli Stati terzi sicuri ai sensi dell'art. 6a cpv. 2 lett. b LAsi; che per questi stati esiste una presunzione di rispetto del principio di "non-refoulement" (art. 5 cpv. 1 LAsi). In Italia, il ricorrente beneficia della "protezione sussidiaria", con relativo "permesso di soggiorno asilo" (cfr. atto A21/1) e l'Italia, in data (...) aprile 2015 ha dichiarato di riaccettare il medesimo sul proprio territorio, in quanto titolare del succitato permesso di soggiorno (cfr. atto A21/1).</w:t>
      </w:r>
    </w:p>
    <w:p>
      <w:r>
        <w:rPr>
          <w:b/>
        </w:rPr>
        <w:t>E. 4.2</w:t>
      </w:r>
    </w:p>
    <w:p>
      <w:r>
        <w:t>Contrariamente a quanto allegato nel ricorso, non avendo né contestato di essere al beneficio della "protezione sussidiaria" né fatto valere di rischiare di essere rinviato in Eritrea - e quindi aver messo in dubbio la sicurezza dello Stato terzo - in caso di ritorno in Italia, il ricorrente non ha alcun interesse degno di protezione all'ottenimento di una protezione da parte della Svizzera. Neppure il fatto di avere dei parenti in Svizzera non è atto a fondare un interesse degno di protezione. Invero, con la modifica della LAsi del 14 dicembre 2012, entrata in vigore il 1° febbraio 2014, e l'abrogazione del vecchio art. 34 cpv. 3 lett. a LAsi, una decisione di non entrata nel merito deve avvenire anche qualora, come nel caso di specie, in Svizzera vivano parenti prossimi del richiedente.</w:t>
      </w:r>
    </w:p>
    <w:p>
      <w:r>
        <w:rPr>
          <w:b/>
        </w:rPr>
        <w:t>E. 4.3</w:t>
      </w:r>
    </w:p>
    <w:p>
      <w:r>
        <w:t>Di conseguenza, visto tutto quanto sopra, le condizioni dell'art. 31a cpv. 1 lett. a LAsi sono soddisfatte nella fattispecie ed è a giusto titolo che la SEM non è entrata nel merito della domanda di asilo secondo l'art. 31a cpv. 1 lett. a LAsi. Di modo che, su questo punto, il ricorso non merita tutela e la decisione impugnata va confermata.</w:t>
      </w:r>
    </w:p>
    <w:p>
      <w:r>
        <w:rPr>
          <w:b/>
        </w:rPr>
        <w:t>E. 5</w:t>
      </w:r>
    </w:p>
    <w:p>
      <w:r>
        <w:t>Se respinge la domanda d'asilo o non entra nel merito, la SEM pronuncia, di norma, l'allontanamento dalla Svizzera e ne ordina l'esecuzione; tiene però conto del principio dell'unità della famiglia. L'insorgente non adempie le condizioni in virtù delle quali la SEM avrebbe dovuto astenersi dal pronunciare l'allontanamento dalla Svizzera (art. 14 cpv. 1 e 2 ed art. 44 LAsi nonché art. 32 dell'ordinanza 1 sull'asilo relativa a questioni procedurali dell'11 agosto 1999 [OAsi 1, RS 142.311]; DTAF 2013/37 consid. 4.4; 2009/50 consid. 9). Pertanto, lo scrivente Tribunale è tenuto a confermare la pronuncia dell'allontanamento.</w:t>
      </w:r>
    </w:p>
    <w:p>
      <w:r>
        <w:rPr>
          <w:b/>
        </w:rPr>
        <w:t>E. 6</w:t>
      </w:r>
    </w:p>
    <w:p>
      <w:r>
        <w:t>L'esecuzione dell'allontanamento è regolamentata, in relazione all'art. 44 LAsi, all'art. 83 LStr (RS 142.20), giusta il quale l'esecuzione dell'allontanamento dev'essere possibile (art. 83 cpv. 2 LStr), ammissibile (art. 83 cpv. 3 LStr) e ragionevolmente esigibile (art. 83 cpv. 4 LStr).</w:t>
      </w:r>
    </w:p>
    <w:p>
      <w:r>
        <w:rPr>
          <w:b/>
        </w:rPr>
        <w:t>E. 6.1</w:t>
      </w:r>
    </w:p>
    <w:p>
      <w:r>
        <w:t>In considerazione di quanto indicato poc'anzi, ai sensi delle norme di diritto internazionale pubblico nonché della LAsi, l'esecuzione dell'allontanamento è ammissibile (art. 44 LAsi in relazione all'art. 83 cpv. 3 LStr). In questo senso, l'art. 8 CEDU non costituisce un ostacolo all'esecuzione dell'allontanamento per i motivi che seguono. Innanzitutto, seppure l'art. 8 CEDU, rispettivamente l'art. 13 Cost., non garantiscano il diritto a soggiornare in un determinato Stato, il diritto al rispetto della vita famigliare e privata può essere violato qualora ad uno straniero, la cui famiglia risiede in Svizzera, viene vietata la presenza in tale Paese e con ciò viene impedita la vita famigliare (cfr. DTF 135 I 143 consid. 1.3.1). In secondo luogo, secondo la giurisprudenza del Tribunale federale, per poter invocare il diritto al rispetto della vita famigliare ex art. 8 CEDU lo straniero non soltanto deve provare la presenza di una relazione stretta ed effettiva con una persona della sua famiglia, ma pure quest'ultima deve avere un diritto di presenza assicurato o duraturo in Svizzera (cfr. tra le altre DTF 135 I 143 consid. 1.3.1 con giurisprudenza ivi citata; DTAF 2013/49 consid. 8.4.1 con rinvii, 2012/4 consid. 4.3 con giurisprudenza ivi citata). Ha un diritto di presenza assicurato o duraturo in Svizzera la persona che possiede la nazionalità svizzera, che ha un permesso di domicilio oppure che ha un permesso di dimora fondato su un diritto assicurato (cfr. DTF 135 I 143 consid. 1.3.1 con giurisprudenza ivi citata). Nella fattispecie, la moglie e i figli del ricorrente sono ammessi provvisoriamente in Svizzera dal (...) aprile 2014 ed è stata loro riconosciuta la qualità di rifugiato. Orbene, secondo la prassi costante del Tribunale federale i rifugiati ammessi provvisoriamente in Svizzera non hanno alcun diritto di residenza assicurato (cfr. DTF 126 II 335 consid. 1c/bb, 2b, 3b, 3c/dd; DTAF 2012/4 consid. 4.3), avendo l'ammissione provvisoria unicamente un carattere provvisorio (cfr. DTF 126 II 335 consid. 2a/bb). Pertanto, facendo difetto una delle due condizioni cumulative, il ricorrente non può invocare il diritto al rispetto della vita famigliare ex art. 8 CEDU e la questione dell'esistenza di una relazione stretta ed effettiva può essere lasciata aperta nella fattispecie. Infine, non soccorre neppure l'insorgente la censura legata all'interesse superiore del minore di poter crescere con entrambi i genitori sancito dalla Convenzione sui diritti del fanciullo del 20 novembre 1989 (RS 0.107), poiché, da giurisprudenza costante, neppure questa convenzione fonda alcun diritto ad ottenere un permesso di soggiorno (cfr. DTF 126 II 377 consid. 5d e giurisprudenza ivi citata; sentenza del TF 2C_10/2012 del 17 marzo 2012 consid. 3.3) . In limine, a questo Tribunale preme rammentare al ricorrente, che la procedura d'asilo non ha come fine quello di ottenere un permesso di soggiorno per poter risiedere con la famiglia in Svizzera. Essa non è, in nessun caso, utilizzabile per aggirare i disposti legali del diritto degli stranieri specialmente circa il ricongiungimento famigliare. Per tutti questi motivi, l'esecuzione dell'allontanamento è ammissibile (art. 83 cpv. 3 LStr in relazione all'art. 44 LAsi).</w:t>
      </w:r>
    </w:p>
    <w:p>
      <w:r>
        <w:rPr>
          <w:b/>
        </w:rPr>
        <w:t>E. 6.2</w:t>
      </w:r>
    </w:p>
    <w:p>
      <w:r>
        <w:t>Infine, dagli atti non appaiono elementi che possano permettere di ritenere che l'esecuzione dell'allontanamento non sia ragionevolmente esigibile e possibile (art.83 cpv. 2 e 4 LStr in relazione all'art. 44 LAsi).</w:t>
      </w:r>
    </w:p>
    <w:p>
      <w:r>
        <w:rPr>
          <w:b/>
        </w:rPr>
        <w:t>E. 6.3</w:t>
      </w:r>
    </w:p>
    <w:p>
      <w:r>
        <w:t>Ne discende che l'esecuzione dell'allontanamento è ammissibile, ragionevolmente esigibile e possibile. Di conseguenza, anche su questo punto la querelata decisione dell'autorità inferiore va confermata.</w:t>
      </w:r>
    </w:p>
    <w:p>
      <w:r>
        <w:rPr>
          <w:b/>
        </w:rPr>
        <w:t>E. 7</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8</w:t>
      </w:r>
    </w:p>
    <w:p>
      <w:r>
        <w:t>Avendo il Tribunale statuito nel merito del ricorso, la domanda di esenzione dal versamento di un anticipo equivalente alle presunte spese processuali è divenuta senza oggetto.</w:t>
      </w:r>
    </w:p>
    <w:p>
      <w:r>
        <w:rPr>
          <w:b/>
        </w:rPr>
        <w:t>E. 9.1</w:t>
      </w:r>
    </w:p>
    <w:p>
      <w:r>
        <w:t>Infine, quand'anche data la situazione di indigenza, ritenute le allegazioni ricorsuali sprovviste di probabilità di esito favorevole, la domanda di assistenza giudiziaria, nel senso della dispensa dal versamento delle spese processuali, è respinta (art. 65 cpv. 1 PA).</w:t>
      </w:r>
    </w:p>
    <w:p>
      <w:r>
        <w:rPr>
          <w:b/>
        </w:rPr>
        <w:t>E. 9.2</w:t>
      </w:r>
    </w:p>
    <w:p>
      <w:r>
        <w:t>Visto l'esito della procedura, le spese processuali di CHF 600.-,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10</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