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D-3321/2015 vom 15. September 2015</w:t>
      </w:r>
    </w:p>
    <w:p>
      <w:r>
        <w:t>Bundesverwaltungsgericht, 2015-09-15, DE</w:t>
      </w:r>
    </w:p>
    <w:p>
      <w:r>
        <w:rPr>
          <w:b/>
        </w:rPr>
        <w:t xml:space="preserve">Quelle: </w:t>
      </w:r>
      <w:r>
        <w:t>https://mcp.opencaselaw.ch/entscheid/bvger_D-3321_2015</w:t>
      </w:r>
    </w:p>
    <w:p>
      <w:r>
        <w:t>FR: TAF D-3321/2015 du 15 septembre 2015</w:t>
      </w:r>
    </w:p>
    <w:p>
      <w:r>
        <w:t>IT: TAF D-3321/2015 del 15 settembre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1.3</w:t>
      </w:r>
    </w:p>
    <w:p>
      <w:r>
        <w:t>Da sich die Vernehmlassung des SEM vom 12. August 2015 aufgrund der sich darstellenden Rechts- und Sachlage gemäss Zwischenverfügung vom 6. August 2015 einzig mit den formellen Rügen des Beschwerdeführers auseinandergesetzt hat und diesen - wie nachfolgend aufzuzeigen sein wird - entsprochen wurde, wird die besagte Stellungnahme dem Beschwerdeführer direkt mit diesem Urteil zur Kenntnis gebracht.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m.w.H.).Die Beschwerdeinstanz enthält sich somit, wenn sie den Nichteintretensentscheid als unrechtmässig erachtet, einer selbständigen materiellen Prüfung, hebt die angefochtene Verfügung auf und weist die Sache zu neuer Entscheidung an die Vorinstanz zurück (vgl. BVGE 2007/8 E. 2.1 m.w.H.).</w:t>
      </w:r>
    </w:p>
    <w:p>
      <w:r>
        <w:rPr>
          <w:b/>
        </w:rPr>
        <w:t>E. 3.1</w:t>
      </w:r>
    </w:p>
    <w:p>
      <w:r>
        <w:t>Der Beschwerdeführer rügte in verfahrensrechtlicher Hinsicht, das SEM habe das rechtliche Gehör verletzt, indem ihm nicht vollumfängliche Akteneinsicht gewährt worden sei, und der Sachverhalt bezüglich seines Gesundheitszustands nicht vollständig erstellt respektive die gesundheitlichen Beschwerden nicht berücksichtigt worden seien.</w:t>
      </w:r>
    </w:p>
    <w:p>
      <w:r>
        <w:rPr>
          <w:b/>
        </w:rPr>
        <w:t>E. 3.2</w:t>
      </w:r>
    </w:p>
    <w:p>
      <w:r>
        <w:t>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Die Akteneinsicht ist unter Beachtung der Art. 27 f. VwVG zu gewähren. Sofern die Einsichtnahme in ein Aktenstück verweigert wird, darf auf dieses zum Nachteil der Partei nur abgestellt werden, wenn ihr die Behörde von seinem für die Sache wesentlichen Inhalt Kenntnis und ihr ausserdem Gelegenheit gegeben hat, sich zu äussern und Gegenbeweismittel zu bezeichnen (Art. 28 VwVG). In interne Akten, die von der verfügenden Behörde ausschliesslich für den Eigengebrauch beziehungsweise für die interne Entscheidfindung erstellt werden, wie beispielsweise Notizen zuhanden einer Drittperson innerhalb der Behörde, Telefonnotizen, Anträge oder Entscheidentwürfe ist keine Einsicht zu gewähren (vgl. BGE 115 V 303). Auf die Aufhebung eines Entscheids wegen Verletzung des rechtlichen Gehörs kann verzichtet werden, wenn das Versäumnis in einem Rechtsmittelverfahren nachgeholt und der erstrebte Zweck so nachträglich erreicht wird, ohne dass der betroffenen Partei daraus ein wesentlicher Nachteil erwächst.</w:t>
      </w:r>
    </w:p>
    <w:p>
      <w:r>
        <w:rPr>
          <w:b/>
        </w:rPr>
        <w:t>E. 3.2.1</w:t>
      </w:r>
    </w:p>
    <w:p>
      <w:r>
        <w:t>Der Beschwerdeführer rügte in der Rechtsmitteleingabe vom 29. Mai 2015 zu Recht - wie in der Zwischenverfügung vom 3. Juni 2015 festgestellt - die fehlende Erklärung der Editionsklassen im mit der Verfügung des SEM vom 15. Mai 2015 zugestellten Aktenverzeichnis. Das SEM holte dieses Versäumnis am 12. Juni 2015 nach und der festgestellte Verfahrensmangel ist dadurch als geheilt zu betrachten. In der Beschwerdeergänzung vom 27. Juli 2015 monierte der Beschwerdeführer, das Aktenverzeichnis des SEM vom 12. Juni 2015 weise teils andere Editionsklassen auf als das zunächst zugestellte. Zudem habe ihm das SEM am 12. Juni 2015 keine Einsicht in die Akten A13, A19, A20, A24, A25 und A28 sowie in Dokumente bezüglich seines Gesundheitszustands gewährt. Diesbezüglich ist festzustellen, dass das SEM die Änderung der Bezeichnung "F" zu "[leer]" für die zur Edition freigegebenen Aktenstücke in der Stellungnahme vom 12. August 2015 in nachvollziehbarer Weise zu erklären vermochte. Bezüglich des Klassifikationswechsels der Aktenstücke A19 und A20 von "B" (intern]) zu "A" (der Geheimhaltung unterstehend) ist zwar festzustellen, dass eine Änderung von Klassifikationen nach der Eröffnung der angefochtenen Verfügung grundsätzlich nicht angebracht ist, aber vorliegend keinen Rechtsnachteil für den Beschwerdeführer bewirkte. Unabhängig von der Frage der korrekten Klassifizierung der entscheidwesentlichen Akten A13, A19 und A20 ist das SEM dem diesbezüglichen Anspruch des Beschwerdeführers hinreichend gerecht geworden, indem es ihm deren Inhalt unter Angabe aller wesentlichen Elemente am 12. Dezember 2014 schriftlich zur Kenntnis gebracht und ihm das rechtliche Gehör dazu eingeräumt hat (vgl. A21), das der Beschwerdeführer am 16. Dezember 2014 wahrgenommen hat (vgl. A22). Eine Gehörsverletzung bezüglich der Akten A13, A19 und A20 liegt damit nicht vor. Die Akte A24 (automatisierte Empfangsbestätigung Italiens bzgl. A23) wurde vom SEM zutreffend als nicht entscheidwesentlich qualifiziert. In die Akte A28 (Ablehnung Italiens) hat das SEM dem Beschwerdeführer korrekterweise in anonymisierter Form Einsicht gewährt (A29). Die Akte A25 (Meldung eines medizinischen Falls durch das Betreuungsunternehmen im Testbetrieb G._______ vom 27. Januar 2015 [drei Arztkonsultationen; Diagnosen: [...]; medikamentöse Behandlung]) wurde durch die damalige Rechtsvertretung des Beschwerdeführers am 29. Januar 2015 mit dem Vermerk "Nachreichen Formular F5 (Medizinische Informationen)" zu den Akten gereicht und ist dem Beschwerdeführer somit bekannt. Es trifft daher auch nicht zu, dass das SEM Dokumente bezüglich des Gesundheitszustands des Beschwerdeführers nicht zu den Akten genommen hätte (vgl. diesbezüglich auch A18: Einreichung von Beweismitteln [Röntgenbild und Arztberichte aus dem Jahr 2011] durch die damalige Rechtsvertreterin am 26. November 2014).</w:t>
      </w:r>
    </w:p>
    <w:p>
      <w:r>
        <w:rPr>
          <w:b/>
        </w:rPr>
        <w:t>E. 3.2.2</w:t>
      </w:r>
    </w:p>
    <w:p>
      <w:r>
        <w:t>Hinsichtlich der Rüge des Beschwerdeführers, das SEM habe den medizinischen Sachverhalt unvollständig festgestellt und seine diesbezügliche Begründungspflicht verletzt, ist festzuhalten, dass die Untersuchungspflicht der Behörden ihre Grenzen an der Mitwirkungspflicht eines Gesuchstellers findet (Art. 8 AsylG), der auch die Substanziierungslast trägt (Art. 7 AsylG). Angesichts der Aussage des Beschwerdeführers bei der Befragung vom 23. Oktober 2014, abgesehen von (...) beim Heben schwerer Sachen keine gesundheitlichen Beschwerden zu haben (vgl. A11, S. 9), und der Angabe im Schreiben vom 26. November 2014, im Jahr 2011 aufgrund seiner Verletzungen am (...) an starken (...-)schmerzen gelitten zu haben (vgl. A18), bestand für das SEM keine Veranlassung zu diesbezüglichen weiteren Abklärungen im Rahmen des Dublin-Verfahrens. Zwar hat das SEM die im Zeitpunkt des Entscheiderlasses aktenkundigen gesundheitlichen Probleme des Beschwerdeführers (Aufzählung) in der angefochtenen Verfügung nicht explizit genannt, aber festgehalten, dass aufgrund der Aktenlage weder humanitäre Gründe für einen Selbsteintritt der Schweiz gegeben seien noch Gründe vorlägen, die gegen die Zulässigkeit und Zumutbarkeit der Überstellung des Beschwerdeführers nach Italien sprechen würden. Die Rüge der unvollständigen Sachverhaltsfeststellung und ungenügenden Begründung erweist sich deshalb als unbegründet.</w:t>
      </w:r>
    </w:p>
    <w:p>
      <w:r>
        <w:rPr>
          <w:b/>
        </w:rPr>
        <w:t>E. 3.3</w:t>
      </w:r>
    </w:p>
    <w:p>
      <w:r>
        <w:t>Aufgrund des Gesagten besteht keine Veranlassung, die angefochtene Verfügung aus formellen Gründen aufzuheben. Die Anträge des Beschwerdeführers in der Beschwerdeergänzung vom 27. Juli 2015 um Gewährung weiterer Akteneinsicht und erneute Fristansetzung zur Beschwerdeergänzung sind entsprechend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Christian Filzwieser/Andrea Sprung, Dublin-III-Verordnung, Das Europäische Asylzuständigkeitssystem, Stand 1.2.2014,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4.3</w:t>
      </w:r>
    </w:p>
    <w:p>
      <w:r>
        <w:t>Der nach dieser Verordnung zuständige Mitgliedstaat ist verpflichtet, einen Antragsteller, der in einem anderen Mitgliedstaat einen Antrag gestellt hat, nach Massgabe der Art. 21, 22 und 29 Dublin-III-VO aufzunehmen (Art. 18 Abs. 1 Bst. a Dublin-III-VO). Besitzt der Antragsteller ein gültiges Visum, so ist der Mitgliedstaat, der das Visum erteilt hat, für die Prüfung des Antrags auf internationalen Schutz zuständig (Art. 12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Den vorliegenden Akten ist zu entnehmen, dass Abklärungen des SEM ergaben, dass die italienische Botschaft in C._______ dem Beschwerdeführer am (...) September 2014 ein für die Dauer vom 17. September 2014 bis zum 16. Oktober 2014 gültiges Visum ausgestellt hatte. Das SEM ersuchte daher die italienischen Behörden am 29. Dezember 2014, innert der dreimonatigen Frist von Art. 21 Abs. 1 Dublin-III-VO, um Aufnahme des Beschwerdeführers im Sinne von Art. 12 Abs. 2 Dublin-III-VO. Die italienischen Behörden lehnten das Übernahmeersuchen am 21. Februar 2015 ab, worauf das SEM umgehend ein sogenanntes Remonstrationsverfahren im Sinne von Art. 5 DVO einleitete und die italienischen Behörden am 24. Februar 2015 erneut um Aufnahme des Beschwerdeführers gemäss Art. 12 Abs. 2 Dublin-III-VO ersuchte. Mit seinem Einwand, am 24. Februar 2015 sei die dreimonatige Frist von Art. 21 Abs. 1 Dublin-III-VO für die Stellung eines Übernahmeersuchens abgelaufen gewesen, weshalb die Schweiz für sein Asylgesuch zuständig sei, verkennt der Beschwerdeführer, dass es sich bei dem Antrag des SEM vom 24. Februar 2015 nicht um ein neues, eigenständiges, an die Frist von Art. 21 Abs. 1 Dublin-III-VO gebundenes Übernahmeersuchen handelt, sondern um ein Remonstrationsbegehren im Sinne von Art. 5 Abs. 2 DVO, d. h. einen Antrag an die italienischen Behörden um neuerliche Prüfung des Überstellungsersuchens vom 29. Dezember 2014 nach Erhalt der ablehnenden Antwort vom 21. Februar 2015. Dieses Vorgehen, binnen drei Wochen nach Erhalt einer ablehnenden Antwort des ersuchten Staates eine neuerliche Prüfung eines Übernahmeersuchens zu verlangen, ist in Art. 5 DVO ausdrücklich vorgesehen. Das SEM war dementsprechend berechtigt, von Italien am 24. Februar 2015 die erneute Prüfung des Übernahmeersuchens vom 29. Dezember 2014 zu verlangen. Auch war das SEM nicht gehalten, dem Beschwerdeführer das rechtliche Gehör zu diesem rechtskonformen Vorgehen einzuräumen. Zur Frage einer allfälligen Zuständigkeit Italiens war dem Beschwerdeführer am 12. Dezember 2014 das rechtliche Gehör in korrekter Weise gewährt worden und er hat dieses in seiner Eingabe vom 16. Dezember 2014 ausgeübt. Gemäss Art. 5 Abs. 2 DVO wäre Italien gehalten gewesen, binnen zwei Wochen auf das Remonstrationsbegehren des SEM vom 24. Februar 2015 zu antworten. Die Antwort Italiens - die Zustimmung zur Übernahme des Beschwerdeführers - datiert jedoch erst vom 15. Mai 2015. In der Literatur wird die Auffassung vertreten, dass das Ausbleiben einer Antwort des ersuchten Mitgliedstaats innert der Frist gemäss Art. 5 Abs. 2 DVO im Remonstrationsverfahren zwar eine Verletzung des Unionsrechts bewirke, jedoch mangels diesbezüglicher Rechtsgrundlage in der Grundverordnung keinen Zuständigkeitsübergang zur Folge habe (vgl. Christian Filzwieser/Andrea Sprung, a.a.O., S. 287). Nach verstrichener Antwortfrist von Art. 5 Abs. 2 DVO wäre daher die Schweiz für die Behandlung des Asylgesuchs des Beschwerdeführers zuständig geworden. Am 15. Mai 2015 erklärten die italienischen Behörden jedoch ausdrücklich ihre Zustimmung zur Übernahme des Beschwerdeführers, weshalb sich die Frage stellt, ob diese Erklärung den Wechsel der Zuständigkeit auf Italien zu bewirken vermochte. Das in der Dublin-III-VO festgelegte System steht dem Umstand, dass sich ein gemäss den in der Dublin-III-VO festgelegten Kriterien unzuständiger Staat als zuständig erklärt, nicht entgegen, solange andere personenbezogene Rechte, insbesondere jenes auf Wahrung der Familieneinheit, nicht verletzt werden (vgl. BVGE 2010/27 E. 7.3.2). Dem erwähnten Urteil lag der Sachverhalt zugrunde, dass der Bestimmungsstaat seine Zuständigkeit durch konkludentes Verhalten anerkannte, indem er die Überstellung auch nach Ablauf der diesbezüglichen Frist zuliess. In analoger Anwendung der in BVGE 2010/27 E. 7.3.2 enthaltenen Rechtsprechung ist von einem Wechsel der Zuständigkeit aufgrund von konkludentem Verhalten des Bestimmungsstaates auch in anderen Fällen auszugehen, zumal nicht ersichtlich ist, dass diese Ausnahmekonstellation nur auf Fälle des Überstellungsverfahrens beschränkt sein soll. Vorliegend wurde mit der Übernahmezusage Italiens vom 15. Mai 2015 das Überstellungsverfahren in Gang gesetzt - Vollzug der Überstellung innert sechs Monaten - und die erwähnte Ausnahmekonstellation trifft umso mehr zu, als die italienischen Behörden am 15. Mai 2015 nicht nur konkludent, sondern ausdrücklich die Zuständigkeit Italiens für die Behandlung des Asylgesuchs des Beschwerdeführers gestützt auf Art. 12 Abs. 2 Dublin-III-VO (Visumsausstellung an den Beschwerdeführer) bestätigten. Anhaltspunkte, dass dadurch die Familieneinheit tangiert werden könnte, bestehen nicht, zumal eine in der Schweiz lebende (Verwandte) nicht als Familienangehörige im Sinne von Art. 2 Bst. G Dublin-III-VO gilt (vgl. A11 S. 5 [Nachname und Wohnort der (Verwandten) dem Beschwerdeführer nicht bekannt]). Im Übrigen wäre es stossend, wenn ein ersuchter Mitgliedstaat, welcher der Übernahme verspätet ausdrücklich zustimmt, aus seinem Fehlverhalten - der nicht fristgerechten Antwort auf ein Remonstrationsbegehren - etwas zu seinen Gunsten ableiten könnte. Die nachträgliche Zustimmung der italienischen Behörden vom 15. Mai 2015 ist damit rechtsgültig, womit Italien für die Durchführung des Asyl- und Wegweisungsverfahrens grundsätzlich zuständig ist. Der Wunsch des Beschwerdeführers um Verbleib in der Schweiz vermag daran nichts zu ändern, zumal die Dublin-III-VO den Schutzsuchenden kein Recht einräumt, den ihren Antrag prüfenden Staat selber auszuwählen (vgl. auch BVGE 2010/50 E. 8.3). Es erübrigt sich damit, auf die weiteren diesbezüglichen Vorbringen in den Beschwerdeeingaben, insbesondere diejenigen hinsichtlich der konkreten Umstände der Visumsausstellung, näher einzugehen.</w:t>
      </w:r>
    </w:p>
    <w:p>
      <w:r>
        <w:rPr>
          <w:b/>
        </w:rPr>
        <w:t>E. 5.2</w:t>
      </w:r>
    </w:p>
    <w:p>
      <w:r>
        <w:t>Im Lichte von Art. 3 Abs. 2 Dublin-III-VO ist sodann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5.2.1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ist insbesondere nicht erstellt,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Diese Ansicht wird durch den EGMR bestätigt,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 H. und andere vs. Niederlande und Italien [Beschwerde Nr. 27725/10] vom 2. April 2013, § 78). Auch das jüngst ergangene Urteil des EGMR (vgl. EGMR: Entscheidung T. vs. Schweiz [Beschwerde Nr. 29217/12] vom 4. November 2014), das sich auf eine Familie mit minderjährigen Kindern bezieht, führt nicht zu einer wesentlich anderen Einschätzung, zumal darin erneut festgestellt wurde, dass Überstellungen nach Italien allein aufgrund der dortigen Strukturen und allgemeinen Lebensbedingungen in den Unterkünften nicht ausgeschlossen seien. Die Schweizer Behörden waren im Falle des alleinstehenden Beschwerdeführers aufgrund der Aktenlage nicht gehalten, vorgängig besondere Garantien von den italienischen Behörden bezüglich der Unterbringung und Betreuung einzuholen.</w:t>
      </w:r>
    </w:p>
    <w:p>
      <w:r>
        <w:rPr>
          <w:b/>
        </w:rPr>
        <w:t>E. 5.2.2</w:t>
      </w:r>
    </w:p>
    <w:p>
      <w:r>
        <w:t>Unter diesen Umständen ist die Anwendung von Art. 3 Abs. 2 Dublin-III-VO nicht gerechtfertigt.</w:t>
      </w:r>
    </w:p>
    <w:p>
      <w:r>
        <w:rPr>
          <w:b/>
        </w:rPr>
        <w:t>E. 5.3</w:t>
      </w:r>
    </w:p>
    <w:p>
      <w:r>
        <w:t>Der Beschwerdeführer fordert mit seinen Vorbringen im Rahmen der Befragung vom 23. Oktober 2014 und in den Rechtsmitteleingaben, wonach er kein Vertrauen in das italienische Asylsystem habe und befürchte, dass sein Asylgesuch dort nicht richtig geprüft und er nach Sri Lanka abgeschoben werde, respektive befürchte, dass er während seines Aufenthalts in Italien vernachlässigt werde und keine oder mangelhafte medizinische Versorgung erhalte, implizit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5.3.1</w:t>
      </w:r>
    </w:p>
    <w:p>
      <w:r>
        <w:t>Die schweizerischen Behörden müssen zwar prüfen, ob der Beschwerdeführer im Falle seiner Überstellung nach Italien Gefahr laufen würde, eine Verletzung seiner Grundrechte zu erleiden. Es obliegt diesbezüglich aber dem Beschwerdeführer, darzulegen, gestützt auf welche ernsthaften und konkreten Hinweise anzunehmen sei, Italien würde in seinem konkreten Fall die staatsvertraglichen Verpflichtungen nicht respektieren, das Völkerrecht verletzen und ihm den notwendigen Schutz verweigern oder ihn menschenunwürdigen Lebensumständen aussetzen (vgl. EGMR: Entscheidung M.S.S. gegen Belgien und Griechenland [Beschwerde Nr. 30696/09] vom 21. Januar 2011).</w:t>
      </w:r>
    </w:p>
    <w:p>
      <w:r>
        <w:rPr>
          <w:b/>
        </w:rPr>
        <w:t>E. 5.3.2</w:t>
      </w:r>
    </w:p>
    <w:p>
      <w:r>
        <w:t>Der Beschwerdeführer vermag keine solchen Anhaltspunkte darzulegen. Es besteht keine Grund zur Annahme, die italienischen Behörden würden sich weigern, ihn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Mit dem Einwand, er habe kein Vertrauen in das italienische Asylsystem, vermag er keine konkreten Anhaltspunkte darzulegen, die darauf hindeuten würden, Italien würde ihm dauerhaft die Rechte, die ihm aus den Verfahrens- und Aufnahmerichtlinien zustehen, vorenthalten, respektive die ihn bei einer Rückführung erwartenden Bedingungen in Italien seien derart schlecht, dass sie zu einer Verletzung von Art. 4 der EU-Grundrechtecharta, Art. 3 EMRK oder Art. 3 FoK führen könnten. Bei einer allfälligen vorübergehenden Einschränkung könnte er sich im Übrigen nötigenfalls an die italienischen Behörden wenden und die ihm zustehenden Aufnahmebedingungen auf dem Rechtsweg einfordern (vgl. Art. 26 Aufnahmerichtlinie). Dublin-Rückkehrende werden zudem nach Kenntnis des Bundesverwaltungsgerichts bezüglich Unterbringung von den italienischen Behörden bevorzugt behandelt. Darüber hinaus nehmen sich - neben den staatlichen Strukturen - auch zahlreiche private Hilfsorganisationen der Betreuung von Asylsuchenden und Flüchtlingen an.</w:t>
      </w:r>
    </w:p>
    <w:p>
      <w:r>
        <w:rPr>
          <w:b/>
        </w:rPr>
        <w:t>E. 5.3.3</w:t>
      </w:r>
    </w:p>
    <w:p>
      <w:r>
        <w:t>Die vom Beschwerdeführer vorgebrachten gesundheitlichen Probleme (Aufzählung) sprechen nicht gegen eine Überstellung. Eine zwangsweise Rückweisung von Personen mit gesundheitlichen Problemen kann nur dann einen Verstoss gegen Art. 3 EMRK darstellen, wenn sich die betroffene Person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Eine solche Ausnahmesituation ist vorliegend aufgrund der geschilderten Beschwerden nicht gegeben. Eine neuerliche Befragung des Beschwerdeführers zu den gesundheitlichen Problemen respektive die Ansetzung einer Frist zur Nachreichung von Arztberichten und der Aufzeigung der Behandlungsnotwendigkeit in der Schweiz ist nicht angezeigt, zumal Italien über eine ausreichende medizinische Infrastruktur verfügt und davon ausgegangen werden darf, dass der Beschwerdeführer dort adäquate Behandlung und Betreuung finden wird. Die Mitgliedstaaten sind verpflichtet, den Antragstellern die erforderliche medizinische Versorgung, die zumindest die Notversorgung und die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dem Beschwerdeführer eine adäquate medizinische Behandlung verweigern würde, und es obliegt ihm, sich diesbezüglich an die zuständigen Behörden vor Ort zu wenden. Die schweizerischen Behörden, die mit dem Vollzug der angefochtenen Verfügung beauftragt sind, werden den medizinischen Umständen bei der Bestimmung der konkreten Modalitäten der Überstellung des Be­schwerdeführers Rechnung tragen und die italienischen Behörden vorgängig in geeigneter Weise über die spezifischen medizinischen Umstände informieren (vgl. Art. 31 f. Dublin-III-VO).</w:t>
      </w:r>
    </w:p>
    <w:p>
      <w:r>
        <w:rPr>
          <w:b/>
        </w:rPr>
        <w:t>E. 5.3.4</w:t>
      </w:r>
    </w:p>
    <w:p>
      <w:r>
        <w:t>Bei der Anwendung der Kann-Bestimmung von Art. 29a Abs. 3 AsylV 1 verfügt das SEM über einen Ermessensspielraum (vgl. zum Ganzen das Grundsatzurteil E 641/2014 vom 13. März 2015, zur Publikation vorgesehen) und den Akten sind keine Hinweise auf eine gesetzeswidrige Ermessensausübung zu entnehmen (vgl. Art. 106 Abs. 1 Bst. a AsylG). Das Gericht enthält sich unter diesen Umständen weiterer Ausführungen zur Frage eines Selbsteintritts.</w:t>
      </w:r>
    </w:p>
    <w:p>
      <w:r>
        <w:rPr>
          <w:b/>
        </w:rPr>
        <w:t>E. 5.3.5</w:t>
      </w:r>
    </w:p>
    <w:p>
      <w:r>
        <w:t>Nach dem Gesagten besteht kein Grund für eine Anwendung der Ermessenklauseln von Art. 17 Dublin-III-VO. An dieser Stelle bleibt nochmals festzuhalten, dass die Dublin-III-VO den Schutzsuchenden kein Recht einräumt, den ihren Antrag prüfenden Staat selber auszuwählen (vgl. auch BVGE 2010/45 E. 8.3).</w:t>
      </w:r>
    </w:p>
    <w:p>
      <w:r>
        <w:rPr>
          <w:b/>
        </w:rPr>
        <w:t>E. 5.4</w:t>
      </w:r>
    </w:p>
    <w:p>
      <w:r>
        <w:t>Somit bleibt Italien der für die Behandlung des Asylgesuchs des Beschwerdeführers zuständige Mitgliedstaat gemäss Dublin-III-VO und ist verpflichtet, das Asylverfahren gemäss Art. 21, 22 und 29 aufzunehmen.</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7</w:t>
      </w:r>
    </w:p>
    <w:p>
      <w:r>
        <w:t>Da das Fehlen von Überstellungshindernissen bereits Voraussetzung des Nichteintretensentscheids gemäss Art. 31a Abs. 1 Bst. b AsylG ist, sind allfällige Vollzugshindernisse gemäss Art. 83 Abs. 3 und 4 AuG (SR 142.20) unter diesen Umständen nicht mehr zu prüfen (vgl. BVGE 2010/45 E. 10).</w:t>
      </w:r>
    </w:p>
    <w:p>
      <w:r>
        <w:rPr>
          <w:b/>
        </w:rPr>
        <w:t>E. 8</w:t>
      </w:r>
    </w:p>
    <w:p>
      <w:r>
        <w:t>Nach dem Gesagten ist die Beschwerde abzuweisen und die Verfügung des SEM zu bestätigen.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