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D-3319/2016 vom 30. Januar 2018</w:t>
      </w:r>
    </w:p>
    <w:p>
      <w:r>
        <w:t>Bundesverwaltungsgericht, 2018-01-30, DE</w:t>
      </w:r>
    </w:p>
    <w:p>
      <w:r>
        <w:rPr>
          <w:b/>
        </w:rPr>
        <w:t xml:space="preserve">Quelle: </w:t>
      </w:r>
      <w:r>
        <w:t>https://mcp.opencaselaw.ch/entscheid/bvger_D-3319_2016</w:t>
      </w:r>
    </w:p>
    <w:p>
      <w:r>
        <w:t>FR: TAF D-3319/2016 du 30 janvier 2018</w:t>
      </w:r>
    </w:p>
    <w:p>
      <w:r>
        <w:t>IT: TAF D-3319/2016 del 30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Leitentscheid (BVGE 2010/57 E. 2.2 und 2.3) dargelegt und folgt dabei ständiger Praxis; darauf kann hier verwiesen werden.</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Das SEM begründete seine Verfügung im Wesentlichen damit, dass die Vorbringen der Beschwerdeführerin die Anforderungen an die Glaubhaftigkeit nicht erfüllten. Ihre Schilderungen im Zusammenhang mit der Aufforderung, der Volksarmee beizutreten, sowie die Ausführungen zu ihrer persönlichen Biografie enthielten zahlreiche widersprüchliche und tatsachenwidrige Elemente. So habe sie bei der BzP ausgesagt, dass der Bürgermeister allen Dorfbewohnern Flyer verteilt habe, auf welchen sie aufgefordert worden seien, eine Waffe in die Hand zu nehmen. An der Anhörung habe sie demgegenüber ausgeführt, anlässlich einer Versammlung sei sie zusammen mit einigen weiteren Personen mündlich aufgefordert worden, eine Waffe zu tragen. Auf ihre Aussage an der BzP angesprochen habe sie nur gesagt, dass keine Flyer verteilt worden seien, was diesen Widerspruch nicht zu erklären vermöge. Sodann habe sie an der BzP gesagt, sie habe die Mitteilung, eine Waffe zu tragen, einen Tag vor ihrer Ausreise erhalten. Bei der Anhörung aber habe sie vorgebracht, sich nach der betreffenden Aufforderung noch zwei Tage bei einer Nachbarin versteckt gehalten zu haben, dann zu den Eltern gegangen zu sein und schliesslich einen Tag später ausgereist zu sein. Auch habe die Beschwerdeführerin angegeben, sie wisse nicht, was die anderen aufgebotenen Personen gemacht hätten; nur von einer Person wisse sie, dass sie ausgereist sei. Später habe sie gesagt, die anderen drei Personen seien wie aufgefordert nach G._______ gegangen und hätten dort eine Waffe erhalten. Dies erwecke den Eindruck, dass sie ihre Schilderung einfach den Fragen angepasst und nicht selber erlebt habe. Weiter habe sie sich im Zusammenhang mit dem Zeitpunkt ihrer Einschulung sowie dem Grund ihres Austritts aus der Schule nach der 4. Klasse mehrmals korrigiert, was den Anschein einer konstruierten und laufend angepassten Erzählung bestätige. Ebenso habe sie das Geburtsjahr ihres ersten Sohnes nicht korrekt angeben können. Auf die Frage, in welcher Zoba sich die Subzoba D._______ befinde, habe sie einmal mit "Debub" und einmal mit "Mendefera" geantwortet. Schliesslich habe sie die Ländervorwahl von Eritrea nicht gekannt und auf Nachfrage jene von Burundi genannt, obwohl sie angeblich in telefonischem Kontakt mit ihrem in Asmara lebenden Onkel stehe.</w:t>
      </w:r>
    </w:p>
    <w:p>
      <w:r>
        <w:rPr>
          <w:b/>
        </w:rPr>
        <w:t>E. 4.2</w:t>
      </w:r>
    </w:p>
    <w:p>
      <w:r>
        <w:t>Auch in Bezug auf die illegale Ausreise seien die Angaben der Beschwerdeführerin teilweise nicht nachvollziehbar, widersprüchlich oder enthielten tatsachenwidrige Elemente. Namentlich habe sie als Ausreisedatum in der BzP den siebten Monat 2013 angegeben, in der Anhörung dann aber gesagt, sie sei im dritten Monat 2013 ausgereist. Ebenso habe sie erst auf Nachfrage erwähnt, dass sie mit I._______, der Frau eines Cousins, ausgereist sei, und sich im Zusammenhang mit der Art, wie sie sich orientiert hätten, widersprochen. Die Beschwerdeführerin vermöge deshalb auch die illegale Ausreise nicht glaubhaft zu machen.</w:t>
      </w:r>
    </w:p>
    <w:p>
      <w:r>
        <w:rPr>
          <w:b/>
        </w:rPr>
        <w:t>E. 4.3</w:t>
      </w:r>
    </w:p>
    <w:p>
      <w:r>
        <w:t>Sodann führte das SEM aus, weder lasse die allgemeine Lage in Eritrea auf eine konkrete Gefährdung der Beschwerdeführerin schliessen noch liege auf der individuellen Ebene etwas vor, das den Vollzug der Wegweisung unzumutbar erscheinen liesse. Sie sei jung und gesund, verfüge mit ihrer noch immer in Eritrea lebenden Familie über ein tragfähiges Beziehungsnetz und könne bei einer Rückkehr von dieser unterstützt werden. Auch ihr in Israel lebender Cousin, der ihre Reise finanziert habe, könne sie dort wiederum unterstützen. Diese Umstände würden ihre soziale und wirtschaftliche Integration in Eritrea begünstigen.</w:t>
      </w:r>
    </w:p>
    <w:p>
      <w:r>
        <w:rPr>
          <w:b/>
        </w:rPr>
        <w:t>E. 5.1</w:t>
      </w:r>
    </w:p>
    <w:p>
      <w:r>
        <w:t>In ihrer Beschwerdeeingabe machte die Beschwerdeführerin geltend, dass sie nicht nach Eritrea zurückkehren könne, da sie dort in grosser Gefahr wäre und ihr eine unmenschliche Bestrafung drohen würde. Sie sei wegen der Trennung von ihren Kindern, die sie aufgrund der gefährlichen Reise nach Europa habe zurücklassen müssen, sehr gestresst und habe manchmal Schwierigkeiten, ihre Gedanken zu ordnen. Jedoch habe sie ihre illegale Ausreise ausführlich beschrieben und es sei nicht nachvollziehbar, warum ihr diese nicht geglaubt werde. Zudem seien ihr viele Fälle von Eritreern bekannt, welche eine F-Bewilligung erhalten hätten, obwohl das SEM ihre illegale Ausreise ebenfalls als unglaubhaft eingestuft hätte. Es werde nicht weiter begründet, inwiefern sich die Lage in Eritrea dahingehend geändert habe, dass der Wegweisungsvollzug neuerdings zumutbar sein soll. Faktisch werde eine Praxisänderung durchgeführt. Das SEM beschränke sich jedoch auf eine wenige Sätze umfassende Prüfung der Zumutbarkeit und berücksichtige ihre persönliche Situation zu wenig.</w:t>
      </w:r>
    </w:p>
    <w:p>
      <w:r>
        <w:rPr>
          <w:b/>
        </w:rPr>
        <w:t>E. 5.2</w:t>
      </w:r>
    </w:p>
    <w:p>
      <w:r>
        <w:t>Nachdem das SEM in der Vernehmlassung an seinen Erwägungen festhielt und im Zusammenhang mit der illegalen Ausreise auf das Koordinationsurteil D-7898/2015 verwies, reichte die Beschwerdeführerin - in der Zwischenzeit vertreten durch ihre amtliche Rechtsbeiständin - eine ausführliche Replik ein. Darin machte sie geltend, das SEM gehe ohne vertiefte Abklärungen davon aus, dass sie über ein tragfähiges familiäres Beziehungsnetz verfüge. Ihr Vater diene als Soldat und ihre Mutter habe nicht nur ein Augenleiden, sondern müsse sich auch um ihre schwer behinderte jüngere Schwester K._______ kümmern. Dadurch habe sich die wirtschaftlich ohnehin prekäre Lage der Familie weiter verschlechtert. Auch sei nicht nachgewiesen, dass der Cousin aus Israel sie unterstützen könne, da die Bezahlung von Reisekosten häufig unter erhöhtem Druck stattfände, weil die Reisenden andernfalls von Schleppern festgehalten, geschlagen oder gar vergewaltigt würden. Sodann könne die Einschätzung der Vorinstanz, die Beschwerdeführerin sei jung und gesund, nicht geteilt werden. Sie leide klar erkennbar unter der Trennung von ihren Kindern, mache einen verwirrten, angespannten und unbeständigen Eindruck und sei psychisch sichtlich belastet. Des Weiteren habe sie Mühe, mit Zahlen und Zeiträumen umzugehen. Eine diesbezügliche Abklärung bei einer Lerntherapeutin habe ergeben, dass sich ihr mathematisches Verständnis auf dem Niveau der schweizerischen 1. Klasse oder anfangs 2. Klasse befinde. Diesem Umstand sei bei der Beurteilung ihrer Aussagen Rechnung zu tragen. Aufgrund des fehlenden tragfähigen Familiennetzes sowie der psychischen Belastung sei der Vollzug der Wegweisung nicht zumutbar. Des Weiteren seien die Zumutbarkeit und die Zulässigkeit des Wegweisungsvollzugs nicht Gegenstand des Urteils D-7898/2015 gewesen und die Frage explizit offen gelassen worden, ob eine drohende Einziehung in den Nationaldienst unter dem Aspekt von Art. 3 EMRK sowie des Verbots der Sklaverei und der Zwangsarbeit nach Art. 4 EMRK relevant sei. Nachdem der Nationaldienst in Eritrea von unbegrenzter Dauer sei und nicht aus rein militärischen, sondern auch zu Zwecken der wirtschaftlichen Entwicklung erfolge, verstosse er gegen internationale Regelungen, welche Zwangsarbeit verbieten. Auch seien die Bedingungen im Nationaldienst problematisch, weil bereits geringe Verfehlungen hart bestraft würden oder gar Folter nach sich ziehen könnten und Frauen zudem noch erhöht dem Risiko einer Vergewaltigung ausgesetzt seien. Aus Berichten sei bekannt, dass für Personen im dienstpflichtigen Alter, die nach Eritrea zurückkehrten, ein grosses Risiko für eine willkürliche Verhaftung, Folter und anschliessende Überweisung in den Nationaldienst bestehe. Dieses Risiko bestehe auch für die Beschwerdeführerin und es drohe ihr bei einer Rückkehr mit erheblicher Wahrscheinlichkeit eine durch Art. 3 EMRK verbotene Strafe oder Behandlung. Zusammenfassend sei der Vollzug der Wegweisung somit nicht nur unzumutbar, sondern auch unzulässig.</w:t>
      </w:r>
    </w:p>
    <w:p>
      <w:r>
        <w:rPr>
          <w:b/>
        </w:rPr>
        <w:t>E. 5.3</w:t>
      </w:r>
    </w:p>
    <w:p>
      <w:r>
        <w:t>In der zweiten Vernehmlassung führte das SEM ergänzend aus, dass in der angefochtenen Verfügung zwar auf zeitliche Angaben der Beschwerdeführerin verwiesen worden sei, diese stellten aber nur eines unter verschiedenen Indizien dar, welche für die Unglaubhaftigkeit der Vorbringen sprächen. Ausserdem handle es sich bei der Einschätzung der Lerntherapeutin lediglich um eine kurze Einschätzung und es sei nicht ersichtlich, wie der entsprechende Test durchgeführt worden sei. Es könnten folglich daraus auch keine endgültigen Schlüsse über die rechnerischen Fähigkeiten gezogen werden.</w:t>
      </w:r>
    </w:p>
    <w:p>
      <w:r>
        <w:rPr>
          <w:b/>
        </w:rPr>
        <w:t>E. 5.4</w:t>
      </w:r>
    </w:p>
    <w:p>
      <w:r>
        <w:t>Die Beschwerdeführerin reichte im Rahmen des zweiten Schriftenwechsels eine ergänzte Einschätzung der Lerntherapeutin ein, in welcher das Vorgehen der Abklärung genauer beschrieben wurde. Ebenso teilte sie mit, dass sie demnächst eine Abklärung bei Gravita SRK - Zentrum für Psychotraumatologie machen werde. Mit Eingabe vom 22. Januar 2018 reichte die Beschwerdeführerin diesbezüglich einen Bericht der Gravita SRK vom 16. Januar 2018 ein. Darin wurde festgehalten, dass die Beschwerdeführerin auf ihrer Flucht im Jahre 2013 bei einem Autounfall ein Schädel-Hirn-Trauma erlitten habe, wobei sie sich an die näheren Umstände nicht erinnern könne. Ihre kognitiven Fähigkeiten seien aber so eingeschränkt, dass sie in ihrer Alltagsgestaltung Defizite erlebe. Dies zeige sich auch darin, dass sie trotz Übersetzung oft am Thema vorbeispreche, obwohl sie sich bemühe kaum Fortschritte beim Deutschlernen mache und ihre Vergangenheit betreffend viele Erinnerungslücken habe. Die Ungewissheit darüber, wie es mit ihr weitergehe, verstärke den psychischen Stress, weshalb es aus therapeutischer Sicht wichtig wäre, dass sie bald einen Entscheid erhalten würde.</w:t>
      </w:r>
    </w:p>
    <w:p>
      <w:r>
        <w:rPr>
          <w:b/>
        </w:rPr>
        <w:t>E. 6</w:t>
      </w:r>
    </w:p>
    <w:p>
      <w:r>
        <w:t>Vorliegend beantragt die Beschwerdeführerin die Anerkennung der Flüchtlingseigenschaft sowie die Anordnung der vorläufigen Aufnahme. Die Abweisung des Asylgesuchs ist nicht Prozessgegenstand und somit unangefochten in Rechtskraft erwachsen. Im Folgenden ist auf die Frage einzugehen, ob die Beschwerdeführerin infolge illegaler Ausreise aus Eritrea die Flüchtlingseigenschaft erfüllt.</w:t>
      </w:r>
    </w:p>
    <w:p>
      <w:r>
        <w:rPr>
          <w:b/>
        </w:rPr>
        <w:t>E. 6.1</w:t>
      </w:r>
    </w:p>
    <w:p>
      <w:r>
        <w:t>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kam das Gericht jedoch zum Schluss, dass die bisherige Praxis nicht mehr aufrechterhalten werden kann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w:t>
      </w:r>
    </w:p>
    <w:p>
      <w:r>
        <w:rPr>
          <w:b/>
        </w:rPr>
        <w:t>E. 6.2</w:t>
      </w:r>
    </w:p>
    <w:p>
      <w:r>
        <w:t>Vorliegend hat das SEM mit zutreffender Begründung festgestellt, dass die Schilderung der Beschwerdeführerin zu ihrem Kernvorbringen - dass sie nach der Aufforderung, eine Waffe zu tragen, ausgereist sei - verschiedene Widersprüche enthalte. Namentlich führte sie anlässlich der BzP aus, sie habe einen Zettel mit der schriftlichen Aufforderung erhalten, dass sie eine Waffe tragen müsse. Dies sei am Tag vor ihrer Ausreise gewesen und der betreffende Zettel sei allen verteilt worden. Demgegenüber gab sie bei der Anhörung zu Protokoll, an einer Versammlung seien ihr sowie drei weiteren Personen mündlich mitgeteilt worden, dass sie eine Waffe tragen müssen. Daraufhin habe sie sich zuerst zwei Tage bei einer Nachbarin versteckt und sei dann zu ihren Eltern gegangen, bevor sie schliesslich ausgereist sei. Diese beiden Versionen widersprechen sich in entscheidenden Punkten, was umso schwerer nachvollziehbar ist, als es sich dabei um den eigentlichen Grund für die Ausreise und damit um ein für die Beschwerdeführerin zentrales Ereignis handelte. Im Zusammenhang mit den Datumsangaben scheint die Beschwerdeführerin jedoch tatsächlich Mühe zu haben. Dies fällt insbesondere deshalb auf, weil sie anlässlich der im Jahr 2015 durchgeführten Anhörung erklärte, ihr älterer Sohn habe Jahrgang 2000 und sei jetzt (...) Jahre alt. Darauf angesprochen, dass sie in der BzP das Jahr (...) als dessen Geburtsjahr angegeben habe, was auch mit dem angegebenen Alter von (...) Jahren besser vereinbar sei, reagierte sie verwirrt und meinte, es sei schon 2000, da er ja (...) Jahre alt sei (vgl. A18/19, F42 ff.). Sodann gab sie bei drei von ihren fünf Geschwistern an der BzP (im August 2014) ein höheres Alter an als anlässlich der Anhörung (im November 2015), bei den anderen beiden nannte sie dasselbe Alter, obwohl diese in der Zwischenzeit ein Jahr älter geworden waren. Auch die kurze Einschätzung der Lerntherapeutin vom 21. Juni resp. 7. Juli 2017, welche die Beschwerdeführerin eingereicht hat, stuft ihr mathematisches Verständnis auf einem tiefen Niveau - 1. oder Anfang 2. Klasse - ein. Unter diesen Umständen kann kein allzu grosses Gewicht darauf gelegt werden, dass sie gewisse Daten nicht richtig einordnen kann. Auch der Tatsache, dass sie die Zoba, in der sich ihre Sub-Zoba befinde, einmal als "Debub" und einmal als "Mendefera" angegeben hatte, ist keine grosse Bedeutung beizumessen, nachdem es sich bei Mendefera um die Hauptstadt der Zoba Debub handelt und die Beschwerdeführerin nur über eine eher geringe Schulbildung verfügt. Dies ändert jedoch nichts daran, dass die Angaben der Beschwerdeführerin im zentralen Punkt - zur Aufforderung, eine Waffe zu tragen - unglaubhaft sind. Weder das geringe Verständnis für Zahlen noch die mangelnde Schulbildung vermögen die gravierenden Widersprüche in diesem Zusammenhang zu erklären. Ebenso erscheint die von der Beschwerdeführerin geschilderte überstürzte Ausreise unplausibel, nachdem sie ohne weitere Vorbereitung und ohne Lebensmittel, lediglich mit einem Eimer Wasser, aufgebrochen sein will, wobei sie den Weg nur ungefähr von Erzählungen her gekannt habe. Auch sind ihre Ausführungen zur Ausreise wenig detailliert und enthalten kaum Realkennzeichen (vgl. hierzu A18, F134 ff.). Zwar hält der Arztbericht der Gravita SRK vom 16. Januar 2018 fest, dass die Beschwerdeführerin aufgrund eines Autounfalls im Jahre 2013 an den Folgen eines Schädel-Hirn-Traumas leide und viele Erinnerungslücken aufweise. Hierzu ist festzuhalten, dass die Beschwerdeführerin einen derartigen Unfall in den Befragungen nirgendwo erwähnt und es zudem auch Fragen aufwirft, dass sie sich nicht an dessen Umstände erinnern und somit keine näheren Angaben dazu machen kann. Selbst wenn sich dieser Unfall jedoch so zugetragen hätte, würde dies immer noch nicht erklären, weshalb die Beschwerdeführerin verschiedene Versionen von für sie zentralen Ereignissen vorbringt und warum ihre Angaben oberflächlich und nicht erlebnisgeprägt ausfielen. Zusammenfassend vermag die Beschwerdeführerin nicht glaubhaft zu machen, dass sie zum Leisten von Dienst respektive zum Tragen einer Waffe aufgefordert worden ist und aus diesem Grund umgehend ihren Heimatstaat verlassen hat. Folglich ist nicht davon auszugehen, dass sie als Dienstverweigerin oder Deserteurin angesehen werden könnte, weil sie der Aufforderung nicht Folge geleistet hat. Es sind auch keine anderen Anknüpfungspunkte ersichtlich, welche das Profil der Beschwerdeführerin insofern verschärfen würden, als sie vom eritreischen Regime als missliebige Person betrachtet werden könnte. Somit ist festzuhalten, dass die behauptete illegale Ausreise - auf deren Glaubhaftigkeit nicht weiter eingegangen werden muss - keine Furcht vor einer zukünftigen asylrelevanten Verfolgung zu begründen vermag. Die Vorinstanz hat zu Recht festgestellt, dass die Beschwerdeführerin die Flüchtlingseigenschaft nicht erfüllt.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8.3</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der Beschwerdeführerin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die Beschwerdeführerin eine konkrete Gefahr ("real risk") nachweisen oder glaubhaft machen, dass ihr im Fall einer Rückschiebung Folter oder unmenschliche Behandlung drohen würde.</w:t>
      </w:r>
    </w:p>
    <w:p>
      <w:r>
        <w:rPr>
          <w:b/>
        </w:rPr>
        <w:t>E. 8.4</w:t>
      </w:r>
    </w:p>
    <w:p>
      <w:r>
        <w:t>Im Urteil D-2311/2016 vom 17. August 2017 (als Referenzurteil publiziert) befasste sich das Bundesverwaltungsgericht eingehend mit der Frage, ob im Zusammenhang mit dem eritreischen Nationaldienst eine Verletzung von Art. 3 EMRK drohe. Bei der Beantwortung der Frage, ob abgewiesenen eritreischen Asylsuchenden, die in ihren Heimatstaat zurückkehren, grundsätzlich eine Einziehung in den Nationaldienst drohen würde, gelte es zwischen verschiedenen Personengruppen zu unterscheiden. Namentlich bei Personen, die noch keinen Dienst geleistet hätten, ohne davon befreit worden zu sein, - insbesondere solchen, die vor Vollendung des 18. Altersjahres ausgereist seien - sei davon auszugehen, dass sie bei einer Rückkehr eingezogen würden. Dabei könne auch nicht ausgeschlossen werden, dass sie vorgängig mit Haft dafür bestraft würden, dass sie sich nicht für den Dienst bereitgehalten hätten. Allerdings sei wohl nicht von einer systematischen Inhaftierung aller Rückkehrenden auszugehen, wobei auch darauf hinzuweisen sei, dass Rückkehrende ihr Verhältnis zum eritreischen Staat oft durch die Bezahlung der 2%-Steuer und die Unterzeichnung eines Reuebriefes geregelt hätten. Die Frage, ob der genannten Personengruppe angesichts der eventuell drohenden Haft und des Einzugs in den Nationaldienst die Gefahr einer unmenschlichen Behandlung nach Art. 3 EMRK oder eine Verletzung des Verbots der Zwangsarbeit im Sinne von Art. 4 Abs. 2 EMRK drohe, könne jedoch offen gelassen werden (vgl. Urteil des BVGer D-2311/2016 vom 17. August 2017 E. 13.2 ). Demgegenüber bestehe bei Personen, welche die Dienstpflicht bereits erfüllt hätten, keine ernsthafte Gefahr, bei einer Rückkehr wieder in den Nationaldienst eingezogen zu werden.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Weiter könnten darunter auch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8.5</w:t>
      </w:r>
    </w:p>
    <w:p>
      <w:r>
        <w:t>Im konkreten Fall ist nicht davon auszugehen, dass der Beschwerdeführerin bei einer Rückkehr ein Einzug in den Nationaldienst droht. Sie ist gemäss eigenen Angaben etwa seit 2009 zum zweiten Mal verheiratet - wobei sie den aktuellen Aufenthaltsort ihres Ehemannes nicht kenne - und Mutter von zwei Kindern (Jahrgang [...] und [...]). Sie verliess Eritrea im Jahr 2013 im Alter von (...) Jahren. Gemäss Aktenlage ist davon auszugehen, dass sie weder den Militärdienst absolviert hat noch zu diesem aufgeboten wurde. Angesichts der persönlichen Umstände der Beschwerdeführerin legt dies den Schluss nahe, dass sie als verheiratete Frau und Mutter von zwei Kindern vom Militärdienst freigestellt wurde (vgl. dazu Urteil D-2311/2016 E. 12.5 mit Hinweis auf entsprechende Berichte sowie Urteil des BVGer D-5895/2016 vom 30. Oktober 2017 E. 8.2). Wie oben dargelegt wurde, ist die von der Beschwerdeführerin beschriebene Aufforderung zur Leistung von Dienst respektive zum Tragen einer Waffe nicht glaubhaft. Es ist somit auch nicht davon auszugehen, dass sie bei einer Rückkehr zum Nationaldienst aufgeboten würde. Für diese Annahme spricht ferner, dass es Hinweise auf ein Alterslimit von zwischen 25 und 27 Jahren für den Einzug von Frauen in den Nationaldienst gibt (vgl. Landinfo [Country of Origin Information Centre der norwegischen Migrationsbehörden], Report Eritrea: National Service, 20. Mai 2016, Ziff. 2.10.3 S. 18).</w:t>
      </w:r>
    </w:p>
    <w:p>
      <w:r>
        <w:rPr>
          <w:b/>
        </w:rPr>
        <w:t>E. 8.6</w:t>
      </w:r>
    </w:p>
    <w:p>
      <w:r>
        <w:t>Offenbleiben kann die Frage, ob die Beschwerdeführerin über den Diaspora-Status verfügt, nachdem nicht davon auszugehen ist, dass ihr bei einer Rückkehr eine Rekrutierung droht. Dasselbe gilt für die Frage, ob der Nationaldienst in Eritrea gegen Art. 3 EMRK oder gegen das Verbot der Zwangsarbeit nach Art. 4 Abs. 2 EMRK verstösst. Sodann ergeben sich aus den Akten auch keine anderen Anhaltspunkte dafür, dass die Beschwerdeführerin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8.8</w:t>
      </w:r>
    </w:p>
    <w:p>
      <w:r>
        <w:t>Zur Frage der Zumutbarkeit des Wegweisungsvollzugs nach Eritrea hat das Bundesverwaltungsgericht kürzlich eine aktualisierte Lageanalyse vorgenommen (Referenzurteil D-2311/2016 vom 17. August 2017 E. 16 f.). Zusammenfassend gelangte das Gericht dabei zum Schluss, dass in Eritrea weiterhin nicht von einem Krieg, Bürgerkrieg oder einer Situation allgemeiner Gewalt beziehungsweise einer generellen Unzumutbarkeit des Wegweisungsvollzugs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w:t>
      </w:r>
    </w:p>
    <w:p>
      <w:r>
        <w:rPr>
          <w:b/>
        </w:rPr>
        <w:t>E. 8.9</w:t>
      </w:r>
    </w:p>
    <w:p>
      <w:r>
        <w:t>Im vorliegenden Fall sind keine besonderen Umstände ersichtlich, aufgrund derer von einer Existenzbedrohung der Beschwerdeführerin bei einer Rückkehr in ihren Heimatstaat ausgegangen werden müsste. Gemäss eigenen Angaben hat sie stets als Bäuerin gearbeitet und ihr eigenes Land bewirtschaftet. Zwar hat sie lediglich vier Jahre die Schule besucht und diese im Alter von 17 Jahren abgebrochen, um zu heiraten. Ihre Eltern sowie ihre Geschwister leben aber nach wie vor im Heimatstaat, ebenso ihre beiden Kinder, die sie bei ihren Eltern zurückgelassen hat. Weiter hat sie einen Onkel, der in Asmara lebt. Damit verfügt sie im Heimatland über ein Beziehungsnetz, welches sie bei der Wiedereingliederung unterstützen kann. Die Beschwerdeführerin macht zwar geltend, ihr Vater diene als Soldat und ihre Mutter sei an einem Augenleiden erkrankt und müsse ihre schwer behinderte jüngere Schwester pflegen. Es ist aber zu beachten, dass in der Zwischenzeit auch ihre anderen Geschwister erwachsen sein dürften - mit Ausnahme der jüngsten Schwester - und ihr gegebenenfalls auch Unterstützung zukommen lassen könnten. Sodann führt die Rechtsvertreterin in der Replik an, die Beschwerdeführerin mache einen verwirrten und unbeständigen Eindruck und leide klar erkennbar an der Trennung von ihren beiden Kindern. Sie sei psychisch sichtlich belastet, weshalb sie von ihrem Hausarzt auch zu einem Abklärungsgespräch bei Gravita SRK - Zentrum für Psychotraumatologie überwiesen worden sei. Es ist nachvollziehbar, dass die vorliegenden Umstände für die Beschwerdeführerin eine psychische Belastung darstellen können. Einer solchen Belastung kommt aber im asyl- und ausländerrechtlichen Kontext grundsätzlich keine Bedeutung zu, weil eine geltend gemachte Gefährdung konkrete Formen aufweisen muss, um zur Unzumutbarkeit des Wegweisungsvollzugs nach Art. 83 Abs. 4 AuG führen zu können (vgl. Urteil des BVGer E-4285/2013 vom 6. Januar 2015 E. 7.5.5 m.H.). Die vorliegend geltend gemachte Belastung stellt für die Beschwerdeführerin zwar eine nicht zu verkennende Beeinträchtigung dar, sie dürfte aber nicht ein lebensbedrohliches Ausmass erreichen respektive eine medizinischen Notlage hervorrufen, mithin eine konkrete und ernsthafte Gefährdung darstellen. Es ist in diesem Zusammenhang auch darauf hinzuweisen, dass die psychische Belastung nicht zuletzt auf die Trennung von ihren Kindern zurückzuführen ist und eine Wiedervereinigung zur Stabilisierung ihres psychischen Gesundheitszustandes beitragen dürfte. Nach dem Gesagten erweist sich der Vollzug der Wegweisung als zumutbar.</w:t>
      </w:r>
    </w:p>
    <w:p>
      <w:r>
        <w:rPr>
          <w:b/>
        </w:rPr>
        <w:t>E. 8.10</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8.11</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der Beschwerdeführerin aufzuerlegen (Art. 63 Abs. 1 VwVG). Da ihr jedoch mit Zwischenverfügung vom 2. Juni 2016 die unentgeltliche Prozessführung gewährt wurde und sich die finanziellen Verhältnisse gemäss Aktenlage bisher nicht verändert haben, sind keine Verfahrenskosten zu erheben.</w:t>
      </w:r>
    </w:p>
    <w:p>
      <w:r>
        <w:rPr>
          <w:b/>
        </w:rPr>
        <w:t>E. 10.2</w:t>
      </w:r>
    </w:p>
    <w:p>
      <w:r>
        <w:t>Ebenfalls mit Zwischenverfügung vom 2. Juni 2016 wurde der Beschwerdeführerin die unentgeltliche Rechtsverbeiständung gewährt und am 9. Juni 2016 wurde ihr dipl.-jur. Tilla Jacomet als amtliche Rechtsbeiständin beigeordnet. Folglich ist der Rechtsvertreterin deshalb ein amtliches Honorar zu entrichten (vgl. für die Grundsätze der Bemessung der Parteientschädigung Art. 7 ff. des Reglements über die Kosten und Entschädigungen vor dem Bundesverwaltungsgericht vom 21. Februar 2008 [VGKE, SR 173.320.2]). Mit Eingabe vom 13. Juli 2017 reichte die amtliche Rechtsbeiständin eine aktualisierte Kostennote zu den Akten. Dabei machte sie einen Aufwand von 3 Stunden à Fr. 200.- geltend sowie Auslagen von Fr. 90.- (davon Fr. 70.- für Übersetzungskosten und Fr. 20.- für weitere Auslagen), total Fr. 690.-. Dabei wurde angemerkt, dass im Falle des Unterliegens ein Stundenansatz von Fr. 150.- akzeptiert würde. Nachdem die Beschwerdeführerin vorliegend nicht obsiegt hat, ist von einem Stundenansatz von Fr. 150.- auszugehen. Der auf diese Weise resultierende Gesamtbetrag von Fr. 540.- (3 Stunden à Fr. 150.- plus Fr. 90.- Auslagen) erweist sich als angemessen, weshalb der Rechtsvertreterin ein amtliches Honorar in diesem Umfang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