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D-3319/2011 vom 22. Oktober 2012</w:t>
      </w:r>
    </w:p>
    <w:p>
      <w:r>
        <w:t>Bundesverwaltungsgericht, 2012-10-22, IT</w:t>
      </w:r>
    </w:p>
    <w:p>
      <w:r>
        <w:rPr>
          <w:b/>
        </w:rPr>
        <w:t xml:space="preserve">Quelle: </w:t>
      </w:r>
      <w:r>
        <w:t>https://mcp.opencaselaw.ch/entscheid/bvger_D-3319_2011</w:t>
      </w:r>
    </w:p>
    <w:p>
      <w:r>
        <w:t>FR: TAF D-3319/2011 du 22 octobre 2012</w:t>
      </w:r>
    </w:p>
    <w:p>
      <w:r>
        <w:t>IT: TAF D-3319/2011 del 22 ottobre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Giurisprudenza ed informazioni della Commissione svizzera di ricorso in materia d'asilo [GICRA] 1998 n. 20 consid. 8a, GICRA 1997 n. 10 consid. 6 con la giurisprudenza e la dottrina citata).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5.1</w:t>
      </w:r>
    </w:p>
    <w:p>
      <w:r>
        <w:t>Nella querelata decisione, l'UFM ha considerato le allegazioni circa i motivi d'asilo dell'interessato povere di dettagli, quindi non sufficientemente motivate e pertanto inverosimili. L'Ufficio osserva che il richiedente non sarebbe per esempio stato in grado di spiegare come esattamente l'esercito abbia proceduto al suo arresto. Inoltre, invitato a descrivere il campo militare dove sarebbe stato trattenuto, egli non avrebbe saputo riferire cosa esattamente vi si trovasse all'interno e come fosse organizzato, nonostante ci avesse trascorso più di un anno. Infine anche la descrizione della fuga sarebbe priva di dettagli. Infatti l'interessato avrebbe dichiarato di avere tagliato il recinto del campo con una tenaglia, di cui sarebbe venuto in possesso svolgendo dei lavori. Tuttavia tale affermazione non sarebbe compatibile con quanto egli avrebbe dichiarato in un primo tempo, ossia di essere stato trattenuto con una mano e una gamba legate. Inoltre egli avrebbe dichiarato di avere programmato la sua fuga già da due mesi, mentre dal resto delle sue affermazioni non si evincerebbe in alcun modo che ci fosse stato un piano di programmazione della fuga, nonostante fosse noto che evadere da questi campi fosse estremamente pericoloso in quanto le forze armate avrebbero avuto l'obbligo di sparare su chiunque tentasse di scappare. Considerate le lacune nel racconto del richiedente, l'UFM mette in dubbio che i fatti si siano svolti come da questi esposto e le sue dichiarazioni non soddisferebbero quindi le condizioni per il riconoscimento della verosimiglianza giusta l'art. 7 LAsi. Comunque l'UFM rileva che, anche qualora le dichiarazioni dell'interessato fossero risultate avverate, i timori di essere esposto in futuro a misure persecutorie da parte dello Stato sarebbero infondati. A questo riguardo l'Ufficio osserva che il richiedente avrebbe asserito di essere stato arrestato nell'aprile del 2009 assieme ad altre cinquecento persone. Tuttavia un tale arresto andrebbe inserito nell'ambito della situazione di guerra civile presente nel Paese che avrebbe raggiunto il suo culmine nei mesi di aprile e maggio del 2009 con l'avanzamento dell'esercito srilankese nella regione di Vanni, fino ad allora controllata dalle LTTE. In questo periodo infatti, al fine di mantenere il controllo del territorio e per individuare i combattenti delle LTTE, l'esercito avrebbe arrestato le persone di etnia tamil, tra cui anche persone che non avrebbero mai assunto alcuna funzione all'interno delle LTTE, conducendole in vari campi. A partire circa dall'ottobre del 2009 sarebbe iniziata la fase di liberazione delle persone dai campi e sarebbe quindi del tutto possibile che l'interessato sia stato dapprima arrestato insieme ad altri tamil per poi essere liberato durante la fase di apertura dei campi. Infatti non sussisterebbero elementi per ritenere che il richiedente possa essere stato sospettato di essere stato un combattente delle LTTE. Nemmeno il fatto di avere preso parte a un addestramento tra il 1996 e il 2003, qualora ciò fosse appurato, sarebbe sufficiente per ammettere che le autorità srilankesi si interessino al richiedente ritenendolo un potenziale combattente del gruppo militante. L'autorità inferiore ha quindi ritenuto che quanto allegato non soddisferebbe le condizioni richieste per il riconoscimento della qualità di rifugiato previste dall'art. 3 LAsi e pertanto non ha concesso l'asilo al richiedente.</w:t>
      </w:r>
    </w:p>
    <w:p>
      <w:r>
        <w:rPr>
          <w:b/>
        </w:rPr>
        <w:t>E. 5.2</w:t>
      </w:r>
    </w:p>
    <w:p>
      <w:r>
        <w:t>Con ricorso l'insorgente contesta l'inverosimiglianza del suo racconto ritenuta dall'autorità inferiore. Egli considera infatti che le sue dichiarazioni, seppur alle volte sintetiche, non sarebbero in ogni caso tali da giustificare un giudizio d'inverosimiglianza in quanto nell'insieme si tratterebbe di asserzioni concrete e plausibili e semmai l'UFM avesse dubitato sull'effettiva esperienza vissuta dal richiedente, avrebbe potuto porre domande maggiormente dettagliate. Inoltre l'insorgente contesta l'incongruenza ritenuta dall'UFM, secondo cui egli avrebbe dapprima affermato di essere stato trattenuto nel campo legato a una mano e a una gamba per poi asserire di avere invece svolto dei lavori. Infatti egli avrebbe già spiegato in sede di audizione di essere stato legato solamente durante i primi sei mesi di permanenza al campo per poi essere assegnato ai lavori. L'insorgente contesta anche l'asserzione dell'UFM secondo cui, a prescindere dall'inverosimiglianza del racconto, i fatti addotti non sarebbero atti ad ammettere la presenza un timore fondato ai sensi dell'art. 3 LAsi. In particolare egli cita un passaggio della presa di posizione dell'Organizzazione svizzera aiuto ai rifugiati (OSAR) dell'8 dicembre 2009 secondo cui tra le persone esposte a un rischio di persecuzioni vi sarebbero coloro che hanno agito per le LTTE, i sospettati di spionaggio e i simpatizzanti delle Tigri. Essi e i loro congiunti correrebbero il rischio di essere perseguiti, arrestati o torturati, in particolare se si tratta di ex prigionieri di un campo ("Welfare Center") o si un campo speciale ("Rehabilitation Camp") del governo. Il richiedente ritiene di essere stato sospettato di avere fatto parte delle LTTE e per ben sette anni avrebbe risieduto in una zona controllata dal gruppo militante, svolgendo presso tale gruppo un addestramento operando quale guardia di confine. Alla luce delle dichiarazioni fornite e dei mezzi di prova prodotti, i timori di esposizione a seri pregiudizi ai sensi dell'art. 3 LAsi sarebbero quindi a giusto titolo fondati.</w:t>
      </w:r>
    </w:p>
    <w:p>
      <w:r>
        <w:rPr>
          <w:b/>
        </w:rPr>
        <w:t>E. 5.3</w:t>
      </w:r>
    </w:p>
    <w:p>
      <w:r>
        <w:t>Nella risposta al ricorso del 12 settembre 2011, l'UFM osserva che le copie delle traduzioni prodotte degli scritti della "Human Rights Commission of Sri Lanka", rispettivamente della centrale dell'esercito srilankese a Colombo, concernerebbero il presidente dell'associazione dei pescatori e non il richiedente. Per quanto riguarda invece la lettera del (...) 2011 della cooperativa stessa, l'Ufficio considera che non essendo stata redatta da un'autorità non le può essere conferito alcun valore probatorio.</w:t>
      </w:r>
    </w:p>
    <w:p>
      <w:r>
        <w:rPr>
          <w:b/>
        </w:rPr>
        <w:t>E. 6.1</w:t>
      </w:r>
    </w:p>
    <w:p>
      <w:r>
        <w:t>Questo Tribunale osserva che, come rettamente ritenuto dall'autorità inferiore, le dichiarazioni dell'interessato circa i motivi d'asilo si esauriscono in affermazioni non sufficientemente motivate in quanto povere di dettagli e pertanto inverosimili. Durante l'audizione federale al richiedente è stato per esempio chiesto di descrivere nel dettaglio l'asserito arresto dell'aprile del 2009, tuttavia egli ha soltanto risposto di essere stato portato assieme agli altri prigionieri a E._______, che per giungervi avrebbero attraversato un fiume e che all'arrivo avrebbero ricevuto del cibo. Sollecitato nuovamente a descrivere nel dettaglio il momento dell'arresto vero e proprio, egli non ha aggiunto altro (cfr. verbale 2, pag. 4). Inoltre, a domande mirate sul campo, sulle strutture ivi presenti, sugli altri prigionieri e sullo svolgimento delle giornate, il richiedente ha saputo fornire solo risposte superficiali e in alcun modo sostanziate, e questo nonostante affermasse di avere trascorso più di un anno in detto campo. Il Tribunale ritiene che risposte a tal punto vaghe a domande dettagliate non possono corrispondere al riflesso di un vissuto reale. Nondimeno va riconosciuto che l'UFM ha in parte cercato delle incongruenze anche in dichiarazioni che potrebbero invece essere considerate plausibili. Infatti è del tutto possibile che durante una permanenza di tredici mesi in un campo si possa, in momenti distinti, sia essere trattenuti con una mano e una gamba legate (cfr. verbale 2, pag. 6), sia svolgere dei lavori (cfr. verbale 2, pag. 10). Tuttavia il Tribunale ritiene che la descrizione dell'asserita fuga non sia convincente. È infatti difficilmente immaginabile che da un campo militare, in cui sarebbero trattenute persone sospette di legami con le LTTE, si possa fuggire tramite modalità semplici come quella di tagliare il recinto. Invitato a spiegare come fosse possibile che la fuga gli sia riuscita così facilmente, il richiedente si è limitato a rispondere che questa era prevista da lungo tempo e che la tenaglia l'avrebbe rubata in occasione dei lavori svolti nel campo. Del resto, nonostante all'interessato fosse stato chiesto di descrivere la fuga nei particolari, egli si è limitato a spiegare che sarebbe scappato assieme ad altre due persone e che, come suesposto, avrebbero tagliato il filo spinato con una tenaglia (cfr. verbale 2, pag. 10). A questo riguardo il Tribunale ritiene che se egli avesse vissuto realmente e personalmente i fatti addotti, avrebbe certamente saputo sostanziare il racconto sulla fuga dal campo con maggiori dettagli, in particolare per quanto attiene alla messa in atto del piano e agli stratagemmi utilizzati per non essere sorpreso da chi sorvegliava i detenuti.</w:t>
      </w:r>
    </w:p>
    <w:p>
      <w:r>
        <w:rPr>
          <w:b/>
        </w:rPr>
        <w:t>E. 6.2</w:t>
      </w:r>
    </w:p>
    <w:p>
      <w:r>
        <w:t>Per il resto, circa i fatti addotti di cui sotto, il Tribunale considera che questi non sono rilevanti ai sensi dell'art. 3 LAsi e, alla luce dell'evoluzione avvenuta nel Paese di origine, un timore oggettivamente fondato di subire delle persecuzioni a causa di avvenimenti anteriori al suo espatrio non è giustificato. Nel concreto, quo alla situazione vigente nello Sri Lanka, il Tribunale ha rilevato un chiaro miglioramento della situazione nel Paese dal profilo della sicurezza e della stabilità da quando è terminato il conflitto militare nel maggio del 2009 (cfr. sulla tematica DTAF 2011/24). Dopo la soccombenza militare delle LTTE possono essere considerati cessati anche gli atti persecutori da parte di esse. La fine del conflitto ha poi permesso a centinaia di migliaia di rifugiati interni (IDPs = Internally Displaced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nello Sri Lanka si è dunque stabilizzata e le condizioni di vita sono migliorate e stanno migliorando progressivamente in tutto il Paese soprattutto nelle regioni del nord e dell'est, territori precedentemente occupati dalle LTTE durante la guerra civile (cfr. DTAF 2011/24, consid. 7.1-7.6). Non di meno, il Tribunale ha ritenuto che nonostante i cambiamenti intervenuti nel Paese, alcuni gruppi di persone siano a tuttora esposti a rischi di persecuzione in caso di rimpatrio. Si tratta di persone particolarmente esposte, quali oppositori politici, ossia persone che anche dopo la fine della guerra civile restano sospettate di legami con le LTTE o di essere sostenitori dell'ex capo dell'esercito Fonseka (cfr. ibidem, consid. 8.1), segnatamente giornalisti e attivisti dei diritti umani critici nei confronti del regime (cfr. ibidem, consid. 8.2), le vittime o i testimoni di gravi violazioni dei diritti umani (cfr. ibidem, consid. 8.3), oltre che le persone rientranti dalla Svizzera sospettati di avere avuto contatti con esponenti di spicco delle LTTE, come anche le persone che dispongono d'importanti mezzi finanziari (cfr. ibidem, consid. 8.4 e 8.5). In casu, non emergono elementi tali da ritenere che l'interessato rientri nel novero dei profili a rischio sopra esposti. In particolare dalle sue dichiarazioni non risulta che egli sia mai stato attivo politicamente o che abbia mai simpatizzato per i militanti delle LTTE. D'altronde, nell'ambito dei training svolti, il suo ruolo non sarebbe stato quello di combattente ma quello di guardia di confine (cfr. verbale 2, pag. 8). Per quanto poi attiene alle dichiarazioni secondo cui egli avrebbe confessato alle forze dell'ordine di avere svolto il summenzionato training (cfr. verbale 2, pag. 7) e, in veste di segretario della cooperativa di pescatori, accompagnato, assieme al Presidente, dei membri di detta cooperativa agli addestramenti delle LTTE (cfr. verbale 2, pag. 9), questo Tribunale non ritiene che le autorità dello Sri Lanka possano considerare l'interessato un oppositore politico. Infatti, durante la guerra, addestramenti delle LTTE come quelli riportati sono stati innumerevoli in vari luoghi del Paese (cfr. Sentenza del Tribunale amministrativo federale D-4745/2011 del 31 luglio 2012, consid. 4.2.2) e vi è quindi da ritenere che un gran numero di persone vi abbia preso parte, senza tuttavia trattarsi necessariamente di oppositori politici. Peraltro, dalle sue dichiarazioni risulta che il richiedente abbia svolto il training non perché simpatizzante delle Tigri, ma semmai per avere un tornaconto quale commerciante di noci di cocco (cfr. verbale 2, pag. 12). Circa poi l'arresto dell'allora presidente della cooperativa, il Tribunale constata che questo sarebbe avvenuto ancora durante la guerra e, alla luce della nuova situazione vigente nel Paese, non vi è ragione di ritenere che un simile episodio possa in qualche modo comportare per il richiedente un rischio di esposizione a persecuzioni ai sensi dell'art. 3 LAsi a più di tre anni dalla fine del conflitto. Il Tribunale non ritiene quindi che il richiedente possa essere considerato in patria come un pericolo per lo Stato visto che non è certo considerato un quadro delle LTTE e nemmeno potrebbe essere sospettato di avere intrattenuto in Svizzera contatti con esponenti di spicco delle Tigri per il solo fatto di rimpatriare quale richiedente l'asilo respinto (cfr. Sentenza del Tribunale amministrativo federale D-5534/2011 del 12 luglio 2012, consid. 5.2.6, con relativo riferimento alla DTAF 2011/24 consid. 8.4.3 S. 496; cfr. anche Sentenza del Tribunale amministrativo federale D-2735/2012 del 9 luglio 2012, consid. 4.7). Quo all'allegazione dell'insorgente secondo cui la madre gli avrebbe riferito che le autorità srilankesi continuerebbero a cercarlo (cfr. verbale 2, pag. 10) questo Tribunale, per quanto sopra elencato, non ravvisa ragione per cui esse dovrebbero fare di lui oggetto di ricerca. In merito poi agli estratti dei rapporti dell'Organizzazione svizzera aiuto ai rifugiati (OSAR) dell'8 dicembre 2009 e del 1° dicembre 2010, citati dal ricorrente nel gravame, il Tribunale constata innanzitutto la mancanza di un legame concreto tra le citazioni riportate e la situazione individuale del ricorrente. Questo Tribunale osserva ad esempio che secondo il primo dei rapporti menzionati i familiari in patria di persone sospette dovrebbero aspettarsi di essere perseguite e torturate, tuttavia secondo le dichiarazioni del richiedente non risulta che questo sia il caso nella fattispecie (verbale 2, pag. 3). Peraltro si tratta di rapporti stilati poco dopo la fine della guerra, seguita da costante evoluzione di cui questo Tribunale ha scritto in recente giurisprudenza. Sulla base di queste considerazioni, il Tribunale ritiene che l'interessato non abbia un timore oggettivamente fondato di persecuzioni future in quanto non vi sono elementi concreti per ammettere con un'alta probabilità l'avvento di seri pregiudizi ai sensi dell'art. 3 LAsi. Alla luce di quanto precede, ne deriva che i fatti addotti dal ricorrente nella presente procedura d'asilo non sono propri a motivare la qualità di rifugiato.</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Übersax/Rudin/Hugi/Yar/Geiser [Hrsg.], Ausländerrecht, 2ª ed., Basilea 2009, n. 11.148, pagg. 567 seg.). Inoltre, lo stato di fatto determinante in materia d'esecuzione dell'allontanamento è quello che esiste al momento in cui si statuisce (cfr. GICRA 1997 n. 27 consid. 4f).</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ad un pericolo di esposizione personale ad atti o fatti che si ritengono contrari alle disposizioni sopraccitate. La Corte EDU si è ripetutamente chinata sulla questione di un'eventuale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per l'interessato.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il Tribunale ritiene che nell'ambito di una valutazione d'insieme la soglia per ammettere un "real risk" per l'insorgente non sia raggiunta. Dagli atti non risulta che il richiedente abbia delle cicatrici e circa quanto da egli asserito durante la prima audizione, ossia che vorrebbe mostrare un testicolo a un medico (cfr. verbale 1, pag. 7), questo Tribunale osserva che egli in alcun modo ha dato seguito a tale affermazione per esempio producendo un relativo certificato medico. Per il resto, al fine di evitare ripetizioni, si rinvia alle considerazioni suesposte circa l'analisi relativa all'adempimento della qualità di rifugiato (consid. 6.2). Pertanto, come rettamente ritenuto nel giudizio litigioso, l'esecuzione dell'allontanamento è ammissibile ai sensi delle norme di diritto pubblico internazionale nonché della LAsi.</w:t>
      </w:r>
    </w:p>
    <w:p>
      <w:r>
        <w:rPr>
          <w:b/>
        </w:rPr>
        <w:t>E. 8.2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di esaminare, con riferimento ai criteri suesposti, se l'interessato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in particolare nella regione di Colombo, dove l'esecuzione dell'allontanamento è di principio esigibile (cfr. ibidem, consid. 13.2.1.2 e 13.3). Nel caso in esame il ricorrente ha dichiarato di essere originario del distretto di Jaffna dove avrebbe vissuto dalla nascita fino al 1996, quando si sarebbe trasferito a E._______ (distretto di Mullaitivu), nella regione di Vanni (per la delimitazione della regione di Vanni cfr. DTAF 2010/44 consid. 13.2.2.1), per poi vivere di nuovo nel distretto di Jaffna dal 2003 al 2007, anno in cui sarebbe nuovamente partito per la regione di Vanni (cfr. verbale 1, pagg. 1 seg. e verbale 2, pag. 3). Il luogo di soggiorno prima dell'espatrio risulta invece poco chiaro visto che il Tribunale ha ritenuto inverosimile la prigionia al campo militare "Joseph" (distretto di Vavuniya). Non potendo considerare, secondo la giurisprudenza suesposta, ragionevolmente esigibile l'esecuzione dell'allontanamento verso la regione di Vanni, questo Tribunale esaminerà l'esigibilità dell'allontanamento verso il distretto di Jaffna. Il Tribunale osserva che il richiedente ha dichiarato di essere registrato a D._______ nel distretto di Jaffna, dove disporrebbe di una solida rete sociale. Infatti in questa zona abiterebbero sua madre, con la quale intratterrebbe un contatto regolare anche dalla Svizzera, e i suoi zii. Inoltre egli ha dichiarato di essere stato scolarizzato nel distretto di Jaffna, dove è cresciuto e dove è anche stato attivo come pescatore fino al 2007. Inoltre la sua famiglia possiede dei terreni in questa zona (cfr. verbale 1, pag. 2 e verbale 2 pagg. 2 seg.). Il Tribunale ritiene quindi che il richiedente in caso di ritorno nel suo Paese non dovrebbe trovarsi confrontato con condizioni di vita particolarmente cambiate e che, visto quanto esposto, egli sarà in grado di assicurarsi un alloggio nonché il minimo vitale reintegrandosi professionalmente. Egli infatti è scolarizzato e vanta un'esperienza professionale quale pescatore e come commerciante di noci di cocco (cfr. verbale 2, pag. 3).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Di conseguenza, l'esecuzione dell'allontanamento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9</w:t>
      </w:r>
    </w:p>
    <w:p>
      <w:r>
        <w:t>Ne discende che l'UFM, con la decisione impugnata, non ha violato il diritto federale né abusato del suo potere d'apprezzamento; l'autorità di prima istanza non ha accertato in modo inesatto o incompleto i fatti giuridicamente rilevanti ed inoltre la decisione non è inadeguata (art. 106 LAsi), per il che il ricorso va respinto.</w:t>
      </w:r>
    </w:p>
    <w:p>
      <w:r>
        <w:rPr>
          <w:b/>
        </w:rPr>
        <w:t>E. 10</w:t>
      </w:r>
    </w:p>
    <w:p>
      <w:r>
        <w:t>Ritenuto che il ricorso era privo di probabilità di esito favorevole, la domanda di assistenza giudiziaria, nel senso della dispensa dal versamento delle spese processuali, è respinta (art. 65 cpv. 1 PA).</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