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D-3311/2024 vom 3. Mai 2024</w:t>
      </w:r>
    </w:p>
    <w:p>
      <w:r>
        <w:t>Bundesverwaltungsgericht, 2024-05-03, DE</w:t>
      </w:r>
    </w:p>
    <w:p>
      <w:r>
        <w:rPr>
          <w:b/>
        </w:rPr>
        <w:t xml:space="preserve">Quelle: </w:t>
      </w:r>
      <w:r>
        <w:t>https://mcp.opencaselaw.ch/entscheid/bvger_D-3311_2024_d20240503</w:t>
      </w:r>
    </w:p>
    <w:p>
      <w:r>
        <w:t>FR: TAF D-3311/2024 du 3 mai 2024</w:t>
      </w:r>
    </w:p>
    <w:p>
      <w:r>
        <w:t>IT: TAF D-3311/2024 del 3 maggio 2024</w:t>
      </w:r>
    </w:p>
    <w:p>
      <w:pPr>
        <w:pStyle w:val="Heading2"/>
      </w:pPr>
      <w:r>
        <w:t>Regeste</w:t>
      </w:r>
    </w:p>
    <w:p>
      <w:r>
        <w:t>Asyl und Wegweisung | Asyl und Wegweisung; Verfügung des SEM vom 3. Mai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rügt in seiner Beschwerde die durch das SEM vorgenommene Zuteilung ins erweiterte Verfahren. Dabei bringt er vor, das SEM habe sein Asylverfahren diesem Verfahren zugeteilt und kurz darauf ohne weitere Abklärungen den angefochtenen Asylentscheid erlassen. Aufgrund des Wechsels der Rechtsvertretung und der verspäteten Über- gabe der Asylakten durch die vormalige Rechtsvertretung habe ihm die Hälfte der Beschwerdefrist gefehlt, um eine Beschwerde redigieren zu kön- nen. Zudem seien den Steuerzahlern unnötige Kosten entstanden.</w:t>
      </w:r>
    </w:p>
    <w:p>
      <w:r>
        <w:rPr>
          <w:b/>
        </w:rPr>
        <w:t>E. 4.2</w:t>
      </w:r>
    </w:p>
    <w:p>
      <w:r>
        <w:t>Steht nach der Anhörung zu den Asylgründen fest, dass ein Entscheid im Rahmen des beschleunigten Verfahrens nicht möglich ist, namentlich weil weitere Abklärungen erforderlich sind, erfolgt die Zuteilung in das er- weiterte Verfahren (Art. 26d AsylG). Das SEM hat das Verfahren des Be- schwerdeführers am 19. April 2024 den Akten zufolge dem erweiterten Ver- fahren zugewiesen und darauf ohne Vornahme weiterer Verfahrenshand- lungen am 3. Mai 2024 die ablehnende Asylverfügung erlassen (vgl. SEM- Akten A29 und A32). Die Verfügung betreffend Zuteilung ins erweiterte Ver- fahren wurde nicht weiter begründet.</w:t>
      </w:r>
    </w:p>
    <w:p>
      <w:r>
        <w:rPr>
          <w:b/>
        </w:rPr>
        <w:t>E. 4.3</w:t>
      </w:r>
    </w:p>
    <w:p>
      <w:r>
        <w:t>Dem Beschwerdeführer sind durch diese Zuteilung und den darauf ohne weitere Abklärung nach kurzer Zeit ergangenen Asylentscheid keine</w:t>
      </w:r>
    </w:p>
    <w:p>
      <w:r>
        <w:t>D-3311/2024 Seite 5 Nachteile erwachsen. Der Verzicht des SEM auf weitere Abklärungen ist nicht zu beanstanden, zumal das vorliegende Asylverfahren weder hin- sichtlich des Sachverhalts noch hinsichtlich der sich stellenden Rechtsfra- gen als besonders komplex oder anspruchsvoll bezeichnet werden kann. Auch werden in der Beschwerde keine weiteren Sachverhaltsabklärungen gefordert; der Beschwerdeführer rügt die Unterlassung von weiteren Ab- klärungen nicht und macht – abgesehen von grundsätzlichen Ausführun- gen zum Untersuchungsgrundsatz – nicht geltend, der rechtserhebliche Sachverhalt sei ihn betreffend unvollständig oder unrichtig festgestellt wor- den. Mutmasslich erfolgte die Zuweisung ins erweiterte Verfahren infolge von Kapazitätsengpässen im Bundesasylzentrum. Eine Zuweisung ins er- weiterte Verfahren gemäss Art. 26c AsylG aus anderen Gründen als auf- grund der Notwendigkeit weiterer Abklärungen ist denn auch ohne weiteres zulässig; die Notwendigkeit weiterer Abklärungen ist zwar wohl der häu- figste Grund, weshalb er im Gesetzestext ausdrücklich erwähnt wird, ist aber – darauf weist die Formulierung «namentlich» hin – nur einer von mehreren möglichen Gründen (vgl. Urteil des BVGer D-1540/2022 vom 12. April 2022 E. 6.5). Ein Rechtsanspruch auf Behandlung eines Asylge- suchs im beschleunigten oder erweiterten Verfahren besteht für die Asyl- suchenden nicht. Sofern die ehemalige Rechtsvertretung dem jetzigen Rechtsvertreter des Beschwerdeführers die Akten erst mit zeitlicher Verzö- gerung übergeben hatte, kann dies nicht der Vorinstanz angelastet werden. Zudem ist die beim Gericht fristgerecht eingegangene Beschwerde aus- führlich begründet. Sofern dem Rechtsvertreter aus Gründen einer verzö- gerten Übergabe die Zeit gefehlt hat, eine umfassende Beschwerde zu re- digieren, wäre es ihm unbenommen gewesen, mit der Begründung einer verzögerten Übergabe der Verfahrensakten, eine Frist für das Nachreichen einer Beschwerdebegründung zu beantragen. Dies hat er aber unterlas- sen. Die Zuteilung des SEM ins erweiterte Verfahren und die anschlies- sende Verfahrensführung sind demnach nicht zu beanstanden.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D-3311/2024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von Asylvorbringen in verschiedenen Urteilen dargelegt und folgt dabei ständiger Praxis. Darauf kann hier verwiesen werden (BVGE 2015/3 E. 6.5.1 und 2012/5 E. 2.2).</w:t>
      </w:r>
    </w:p>
    <w:p>
      <w:r>
        <w:rPr>
          <w:b/>
        </w:rPr>
        <w:t>E. 6.1</w:t>
      </w:r>
    </w:p>
    <w:p>
      <w:r>
        <w:t>Das SEM erachtete die Vorbringen des Beschwerdeführers als nicht glaubhaft. Er habe nur oberflächlich geschildert, wie sich der Festnahme- versuch abgespielt habe. Auch auf mehrmalige Aufforderung habe er nicht genau angegeben, was die Polizisten im Hinblick auf eine Rekrutierung gesagt hätten, sondern nur ausweichend geantwortet, es sei allgemein be- kannt, dass in Eritrea öfter Rekrutierungen vorkämen. Sein Bericht wirke oberflächlich und weise keinen Bezug zu seiner Person auf. Die von ihm beschriebenen Schritte stellten reine Handlungsabfolgen dar, und es er- scheine weltfremd, dass die ihn kontrollierenden Personen kein einziges Wort mit ihm hätten gewechselt haben sollen. Die Beschreibung dieser Si- tuation sei insgesamt unsubstantiiert ausgefallen. Auch den Moment, bevor und als er aus dem fahrenden Fahrzeug gesprungen sei, habe er nicht detailliert beschreiben können, sondern lediglich angegeben, er sei ge- sprungen. Aufgrund dessen müsse davon ausgegangen werden, dass er diese Situation nicht selbst erlebt habe. Betreffend die Flucht habe er eben- falls sehr oberflächlich ausgeführt, einen Fussmarsch von zwölf Tagen ab- solviert zu haben, und erst auf konkrete Nachfrage, wie dies mit seinem verletzten Fuss funktioniert habe, angegeben, seine Verletzung sei von den Viehhaltern, mit denen er gereist sei, mit traditionellen Mitteln behan- delt worden und er habe auf den Kamelen reiten können. Bis zu dieser Nachfrage habe er noch angegeben, er sei selbst marschiert. Des Weite- ren seien seine Angaben betreffend Ausreisetag aus Eritrea sowie betref- fend die Anzahl Personen, die sich auf der Ladefläche des Fahrzeuges be- funden hätten, widersprüchlich. Auf die Frage, ob noch jemand ausser ihm selbst aus dem Fahrzeug gesprungen sei, habe er zunächst angegeben, er sei zu beschäftigt gewesen, um darauf zu achten, um darauf auf Nach- frage anzugeben, ein Polizist und eine weitere Person seien ebenfalls</w:t>
      </w:r>
    </w:p>
    <w:p>
      <w:r>
        <w:t>D-3311/2024 Seite 7 gesprungen und hinter ihm hergerannt. Aus diesen Gründen hielten seine Aussagen den Anforderungen an die Glaubhaftigkeit nicht stand.</w:t>
      </w:r>
    </w:p>
    <w:p>
      <w:r>
        <w:rPr>
          <w:b/>
        </w:rPr>
        <w:t>E. 6.2</w:t>
      </w:r>
    </w:p>
    <w:p>
      <w:r>
        <w:t>In der Beschwerde machte der Beschwerdeführer geltend, das SEM hätte sein Vorbringen, er hätte durch das eritreische Militär rekrutiert wer- den sollen, nicht zuerst als unglaubhaft erachten dürfen, um sodann im Wegweisungsvollzugspunkt einen drohenden Einzug ins Militär zu prüfen. Entweder müsse es davon ausgehen, dass er hätte eingezogen werden sollen, oder eben nicht. Das SEM hätte das Asylgesuch mit der Begrün- dung ablehnen können, eine Zwangsrekrutierung sei asylrechtlich nicht re- levant. Es habe diese Feststellung aber umgangen, indem es eine aufwän- dige Glaubhaftigkeitsprüfung durchgeführt habe, um sich nicht mit der Asyl- relevanz der Fluchtgeschichte auseinandersetzen zu müssen. Dass es dann im Vollzugspunkt einen Einzug in den Nationaldienst der Sicherheit halber doch nicht ausgeschlossen habe, sei stossend und müsse zu einer Rückweisung der Sache an das SEM führen. Es sei vom SEM zudem nicht berücksichtigt worden, dass die besagten Ereignisse bereits zehn Jahre zurücklägen und die Erinnerung an Details mit der Zeit verblassen würden. Das SEM müsse erklären, weshalb es an die Schilderungen dieses schon weit zurückliegenden Ereignisses noch dieselben Anforderungen stelle, als wenn es erst vor kurzer Zeit stattgefunden hätte. Die Glaubhaftigkeitsprü- fung sei deshalb nicht überzeugend ausgefallen und erscheine konstruiert. Dass er beispielsweise sein Ausreisedatum einmal mit "18. September 2014" und einmal mit September 2014 bezeichnet habe, stelle keinen Wi- derspruch dar. Auch sei wenig erstaunlich, dass er nach einer solch langen Dauer seit dem Ereignis die Zahl der bei der Razzia anwesenden Personen nicht genau habe nennen können. Dass er zuerst angegeben habe, es sei ausser ihm niemand aus dem Fahrzeug gesprungen, stelle ebenfalls kei- nen Widerspruch zu der nachfolgenden Aussage dar. Bei der ersten An- gabe seien die anderen Jugendlichen gemeint gewesen. Bei der zweiten Aussage sei aber von einem ihn verfolgenden Polizisten die Rede gewe- sen. Es lägen demzufolge keine Widersprüche in seinen Aussagen vor, womit die Begründung des SEM nicht nachvollziehbar und die angefoch- tene Verfügung in sich widersprüchlich sei.</w:t>
      </w:r>
    </w:p>
    <w:p>
      <w:r>
        <w:rPr>
          <w:b/>
        </w:rPr>
        <w:t>E. 7.1</w:t>
      </w:r>
    </w:p>
    <w:p>
      <w:r>
        <w:t>Das Bundesverwaltungsgericht gelangt nach Prüfung der Akten zum Schluss, dass es dem Beschwerdeführer entgegen seinen Vorbringen in der Beschwerde nicht gelungen ist, eine asylbeachtliche Verfolgung im Sinne von Art. 3 AsylG glaubhaft zu machen. Insbesondere ergibt eine Konsultation des Anhörungsprotokolls und der vorinstanzlichen Verfügung,</w:t>
      </w:r>
    </w:p>
    <w:p>
      <w:r>
        <w:t>D-3311/2024 Seite 8 dass das SEM zu Recht den Schluss gezogen hat, seine Vorbringen seien unglaubhaft. Diesbezüglich wird auf die vorstehenden Erwägungen der Vorinstanz verwiesen, welchen das Gericht im Ergebnis zustimmt (vgl. E. 6.1).</w:t>
      </w:r>
    </w:p>
    <w:p>
      <w:r>
        <w:rPr>
          <w:b/>
        </w:rPr>
        <w:t>E. 7.2</w:t>
      </w:r>
    </w:p>
    <w:p>
      <w:r>
        <w:t>Die Einwände in der Beschwerde vermögen die überzeugenden Erwä- gungen des SEM nicht zu entkräften. Dem Beschwerdeführer ist zwar zu- zustimmen, dass das von ihn genannte fluchtauslösende Ereignis bereits viele Jahre zurückliegt, und die Erinnerungen an gewisse Einzelheiten da- bei durchaus verblassen beziehungsweise von anderen, neueren Erinne- rungen überdeckt werden können. Die lange Zeitdauer vermag jedoch nicht zu erklären, dass der Beschwerdeführer weder angeben konnte, wie sich die Festnahme genau abgespielt hat, wie viele Personen anwesend waren und insbesondere, wie er aus dem Fahrzeug habe springen können (vgl. SEM-Akte A28 F57, F77 und F90). Auch diesbezüglich ist der Vor- instanz zuzustimmen, die dem Beschwerdeführer vorhält, bei diesen Schil- derungen handle es sich lediglich um aneinandergereihte Handlungsab- läufe ohne jeglichen persönlichen Bezug, der auf ein persönliches Erleben hindeute. So darf angenommen werden, dass auch bei lange zurückliegen- den Ereignissen zumindest einige persönliche Eindrücke haften bleiben; solche fehlen jedoch in den Ausführungen des Beschwerdeführers. Auch nach Aufforderung der befragenden Person, alles zu nennen, was ihm in Erinnerung geblieben sei, selbst wenn es ihm unwichtig erscheine (vgl. SEM-Akte A28 F75), und die Situation so genau und konkret wie möglich zu beschreiben (vgl. SEM-Akte A28 F87), fehlen in seinen Schilderungen jegliche Details und Nebensächlichkeiten. Der Beschwerdeführer konnte zudem auch nicht plausibel erklären, weshalb er davon ausgegangen sei, dass es sich bei der Razzia um einen Versuch gehandelt habe, ihn und die anderen anwesenden jungen Personen dem Militärdienst zuzuführen. In dieser Hinsicht gab er lediglich wiederholt an, er habe gewusst, dass diese Razzia zu Rekrutierungszwecken durchgeführt worden sei, weil allgemein bekannt sei, dass junge Menschen eingesammelt und dem Militär zuge- führt würden (vgl. SEM-Akte A28 F78 ff.). Nachdem die vom SEM genann- ten Widersprüche allenfalls teilweise als gesucht gewertet werden könnten (so beispielsweise das dem Beschwerdeführer vorgehaltene unterschied- lich bezeichnete Ausreisedatum "18. September 2014" beziehungsweise "September 2014", vgl. SEM-Akte A28 F13 und F51), müssen die Ausfüh- rungen des Beschwerdeführers doch insgesamt aufgrund der Substanzlo- sigkeit und Oberflächlichkeit seiner Ausführungen als unglaubhaft gewertet werden und halten den Anforderungen von Art. 7 AsylG an die Glaubhaft- machung nicht stand.</w:t>
      </w:r>
    </w:p>
    <w:p>
      <w:r>
        <w:t>D-3311/2024 Seite 9</w:t>
      </w:r>
    </w:p>
    <w:p>
      <w:r>
        <w:rPr>
          <w:b/>
        </w:rPr>
        <w:t>E. 7.3</w:t>
      </w:r>
    </w:p>
    <w:p>
      <w:r>
        <w:t>Darüber hinaus ist festzuhalten, dass – selbst wenn ein Rekrutierungs- versuch stattgefunden haben sollte – die Möglichkeit einer Einziehung in den eritreischen Nationaldienst (welcher sowohl einen zivilen als auch ei- nen militärischen Bereich umfasst) asylrechtlich nicht von Relevanz ist, weil es sich dabei nach Lehre und Praxis nicht um eine Massnahme handelt, die aus Motiven im Sinne des Asylgesetzes erfolgte (vgl. das Referenzurteil D-7898/2015 vom 30. Januar 2017 E. 5.1; sowie anstelle vieler das Urteil E-1652/2024 vom 11. April 2024 S. 6).</w:t>
      </w:r>
    </w:p>
    <w:p>
      <w:r>
        <w:rPr>
          <w:b/>
        </w:rPr>
        <w:t>E. 7.4</w:t>
      </w:r>
    </w:p>
    <w:p>
      <w:r>
        <w:t>Wer sich darauf beruft, dass durch sein Verhalten nach der Ausreise aus dem Heimat- oder Herkunftsstaat eine Gefährdungssituation erst ge- schaffen worden ist, macht subjektive Nachfluchtgründe geltend. Diese be- gründen zwar die Flüchtlingseigenschaft im Sinne von Art. 3 AsylG, führen jedoch gemäss Art. 54 AsylG zum Ausschluss des Asyls. Stattdessen wer- den Personen bei Nachweis oder Glaubhaftmachung von subjektiven Nachfluchtgründen gemäss Art. 7 AsylG als Flüchtlinge vorläufig aufge- nommen (vgl. BVGE 2009/28 E. 7.1). Es ist nicht mit überwiegender Wahr- scheinlichkeit davon auszugehen, dass einer Person einzig aufgrund ihrer illegalen Ausreise aus Eritrea eine asylrelevante Verfolgung droht (vgl. das Referenzurteil des BVGer D-7898/2015 vom 30. Januar 2017 E. 4.6–4.11). Für die Begründung der Flüchtlingseigenschaft bedarf es im eritreischen Kontext neben der illegalen Ausreise zusätzlicher Anknüp- fungspunkte, welche zu einer Verschärfung des Profils und dadurch zu ei- ner flüchtlingsrechtlich relevanten Verfolgungsgefahr führen können (vgl. a.a.O. E. 5.2). Das Gericht erachtet das Asylvorbringen des Beschwerdeführers, er habe anlässlich einer Razzia für den Militärdienst zwangsrekrutiert werden sol- len, als nicht glaubhaft gemacht (vgl. E. 7.2). Es bestehen des Weiteren auch keine Hinweise darauf, dass – neben seiner angeblichen illegalen Ausreise – zusätzliche Anknüpfungspunkte existierten, welche ihn in den Augen der eritreischen Behörden als missliebige Person erscheinen lassen würden. Er erfüllt demnach die Flüchtlingseigenschaft auch unter dem As- pekt von subjektiven Nachfluchtgründen nicht.</w:t>
      </w:r>
    </w:p>
    <w:p>
      <w:r>
        <w:rPr>
          <w:b/>
        </w:rPr>
        <w:t>E. 7.5</w:t>
      </w:r>
    </w:p>
    <w:p>
      <w:r>
        <w:t>Insgesamt ist es dem Beschwerdeführer nicht gelungen, die Flücht- lingseigenschaft nachzuweisen oder zumindest glaubhaft zu machen, wes- halb das SEM sein Asylgesuch zu Recht abgelehnt hat.</w:t>
      </w:r>
    </w:p>
    <w:p>
      <w:r>
        <w:t>D-3311/2024 Seite 10</w:t>
      </w:r>
    </w:p>
    <w:p>
      <w:r>
        <w:rPr>
          <w:b/>
        </w:rPr>
        <w:t>E. 8.1</w:t>
      </w:r>
    </w:p>
    <w:p>
      <w:r>
        <w:t>Lehnt das SEM das Asylgesuch ab oder tritt es darauf nicht ein, so verfügt es in der Regel die Wegweisung aus der Schweiz und ordnet den Vollzug an.</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In der Beschwerdeeingabe wird darauf hingewiesen, der UN-Aus- schuss gegen Folter (Committee Against Torture, CAT) habe die schweize- rischen Migrationsbehörden für ihre Entscheide, eritreische Staatsbürger in ihren Heimatstaat zurückzuschicken, in jüngster Zeit mehrere Male we- gen Verstosses gegen das Folterverbot gerügt. Das Referenzurteil des Bundesverwaltungsgerichts, auf welches sich das SEM stütze, sei veraltet, da sich die Lage in Eritrea in den letzten Jahren verändert habe. Zudem sei in diesem Urteil der Wegweisungsvollzug nur für die Personen als zu- lässig erachtet worden, welche freiwillig nach Eritrea zurückkehrten.</w:t>
      </w:r>
    </w:p>
    <w:p>
      <w:r>
        <w:rPr>
          <w:b/>
        </w:rPr>
        <w:t>E. 9.2.2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w:t>
      </w:r>
    </w:p>
    <w:p>
      <w:r>
        <w:t>D-3311/2024 Seite 11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Zu beachten ist insbesondere auch das Verbot der Zwangsarbeit nach Art. 4 Abs. 2 EMRK.</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Der Beschwerdeführer vermochte, wie oben dargelegt, nicht ansatz- weise glaubhaft zu machen, dass er anlässlich einer Razzia für den Militär- beziehungsweise Nationaldienst hätte rekrutiert werden sollen (vgl. E. 7.2). Da er sich jedoch grundsätzlich im wehrpflichtigen Alter befindet, und auf- grund der Akten nicht davon auszugehen ist, dass er den Nationaldienst bereits geleistet hat oder aus diesem entlassen wurde, ist zu prüfen, ob ihm bei einer Rückkehr nach Eritrea und einem allfälligen Einzug in den Nationaldienst eine völkerrechtswidrige Behandlung droht. Die Frage der Zulässigkeit des Wegweisungsvollzugs bei bevorstehender Einziehung in den eritreischen Nationaldienst ist vom Bundesverwaltungs- gericht in seinem Grundsatzurteil BVGE 2018 VI/4 E. 6.1 geklärt worden. Das Gericht hat die Zulässigkeit des Wegweisungsvollzugs in diesem Urteil sowohl unter dem Gesichtspunkt des Verbots der Sklaverei und Leibeigen- schaft (Art. 4 Abs. 1 EMRK) und des Zwangsarbeitsverbots (Art. 4 Abs. 2 EMRK) als auch unter jenem des Verbots der Folter und der unmensch- lichen und erniedrigenden Behandlung (Art. 3 EMRK) geprüft und bejaht. Von einer drohenden Verletzung dieser völkerrechtlichen Bestimmungen ist demnach selbst bei einer allfälligen Einziehung des Beschwerdeführers in den eritreischen Nationaldienst nicht auszugehen. Da zwischen der Schweiz und Eritrea kein Rückübernahmeabkommen besteht, ist eine Rückkehr nach Eritrea faktisch nur freiwillig möglich. Aus diesem Grund besteht keine gerichtliche Praxis in Hinsicht auf mögliche Gefährdungen im Zusammenhang mit dem Nationaldienst für eritreische Staatsangehörige,</w:t>
      </w:r>
    </w:p>
    <w:p>
      <w:r>
        <w:t>D-3311/2024 Seite 12 falls diese – hypothetisch – gegen ihren Willen in ihr Heimatland zurückge- führt werden würden. Zum Einwand in der Beschwerde, das massgebliche Referenzurteil des Bundesverwaltungsgerichts sei veraltet und das Gericht stütze sich bei der Beurteilung jeweils auf ebenfalls veraltete Urteile, ist festzuhalten, dass das Gericht die Lage in Eritrea jeweils gestützt auf aktuelle, für die Beurteilung relevante Ereignisse eingehend und neu überprüft. Dabei kommt es in ständiger Rechtsprechung bis zum heutigen Zeitpunkt zum Ergebnis, dass ein allfälliger Einzug in den eritreischen Militärdienst für sich alleine nicht gegen die Zulässigkeit des Wegweisungsvollzuges im Sinne von Art. 83 Abs. 3 AIG in Verbindung mit Art. 3 und 4 EMRK spricht (vgl. BVGE 2018 VI/4 E. 6.1, Urteile des BVGer D-887/2023 vom 2. März 2023 E. 9.2, E-1853/2019 vom 15. September 2021 E. 8.2.2). Betreffend den Hinweis, die Schweiz sei vom UN-Antifolter-Ausschuss für seine Eritrea-Praxis ver- schiedentlich gerügt worden, ist festzuhalten, dass die Schweiz das Indivi- dualbeschwerdeverfahren vor dem Anti-Folter-Ausschuss der UN aner- kannt hat (vgl. Art. 26 des Wiener Übereinkommens über das Recht der Verträge [SR 0.111]). Die Entscheidungen des Anti-Folter-Ausschusses werden deshalb als autoritative Feststellungen des vom jeweiligen Über- einkommen eingesetzten Organs für den Zweck der Vertragsauslegung in Einzelfällen respektiert (vgl. zur Berücksichtigung der CAT-Entscheide be- reits EMARK 1998/14 E. 5 und 6, sowie Schweizerische Flüchtlingshilfe [Hrsg], Handbuch zum Asyl- und Wegweisungsverfahren, 3. akt. Auflage, Bern 2021, Kap. XI Ziff. 2.1, S. 459 m.H.). Der Beschwerdeführer kann aus diesen Einzelentscheidungen des CAT – welche nicht ihn persönlich be- treffen – nichts für sich ableiten. Die Verweise in der Beschwerde auf die CAT-Entscheide, welche die Schweiz in nach seiner Einschätzung ähnlich gelagerten Konstellationen mit eritreischen Asylsuchenden verurteilten, sind zum einen sehr pauschal und es wird zum anderen nicht dargelegt, inwiefern diese Verfahren vergleichbare Sachverhalte betreffen und für den Fall des Beschwerdeführers konkrete – über den dortigen Einzelfall hin- ausgehende – präjudizielle Wirkung haben sollten. Der Verweis auf die ent- sprechenden Entscheide ist demnach nicht geeignet, eine reale Gefähr- dung des Beschwerdeführers bei einer Rückkehr in seine Heimat darzule- gen. Die bisherige Rechtsprechung des Bundesverwaltungsgerichts (vgl. insb. BVGE 2018 VI/4) hat weiterhin Geltung.</w:t>
      </w:r>
    </w:p>
    <w:p>
      <w:r>
        <w:rPr>
          <w:b/>
        </w:rPr>
        <w:t>E. 9.2.5</w:t>
      </w:r>
    </w:p>
    <w:p>
      <w:r>
        <w:t>Weitere Gründe für die Annahme der Unzulässigkeit des Wegwei- sungsvollzugs ergeben sich weder aus den Akten noch aus der</w:t>
      </w:r>
    </w:p>
    <w:p>
      <w:r>
        <w:t>D-3311/2024 Seite 13 Beschwerdeschrift. Demnach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Eine drohende Einberufung in den Nationaldienst führt für sich ge- nommen nicht zur Unzumutbarkeit des Wegweisungsvollzugs (vgl. das Re- ferenzurteil des BVGer D-2311/2016 vom 17. August 2017 E. 6.2.3-6.2.5), weshalb der Vollzug vorliegend unter diesem Aspekt als zumutbar zu er- achten ist.</w:t>
      </w:r>
    </w:p>
    <w:p>
      <w:r>
        <w:rPr>
          <w:b/>
        </w:rPr>
        <w:t>E. 9.3.3</w:t>
      </w:r>
    </w:p>
    <w:p>
      <w:r>
        <w:t>Nach geltender Rechtsprechung (vgl. Urteil des BVGer E-1652/2024 vom 11. April 2024 S. 8 mit Verweis auf das Referenzurteil des BVGer D-2311/2016 vom 17. August 2017 E. 17) ist in Eritrea nicht von einem Krieg, Bürgerkrieg oder einer Situation allgemeiner Gewalt beziehungs- weise einer generellen Unzumutbarkeit des Wegweisungsvollzugs auszu- gehen. Zwar ist die wirtschaftliche Lage nach wie vor schwierig, jedoch ha- ben sich die Lebensbedingungen in jüngerer Zeit in einigen Bereichen auch verbessert, indem sich namentlich die medizinische Grundversorgung, die Ernährungssituation, der Zugang zu Wasser und zur Bildung stabilisiert ha- ben. Der Krieg ist seit Jahren beendet und ernsthafte flächendeckende eth- nische oder religiöse Konflikte sind nicht zu verzeichnen. Von den umfang- reichen Zahlungen aus der Diaspora profitiert ein Grossteil der Bevölke- rung. Angesichts der schwierigen allgemeinen Lage in Eritrea kann aber in Einzelfällen nach wie vor eine Existenzbedrohung gegeben sein.</w:t>
      </w:r>
    </w:p>
    <w:p>
      <w:r>
        <w:rPr>
          <w:b/>
        </w:rPr>
        <w:t>E. 9.3.4</w:t>
      </w:r>
    </w:p>
    <w:p>
      <w:r>
        <w:t>Vorliegend ergeben sich aus den Akten keine individuellen Gründe oder besondere Umstände, die auf eine solche Existenzbedrohung hinwei- sen und den Wegweisungsvollzug als unzumutbar erscheinen liessen. Der Beschwerdeführer ist jung und gemäss den Akten – abgesehen von einer diagnostizierten chronischen (…) (vgl. SEM-Akte A17) und unklaren Schmerzen im Finger (vgl. SEM-Akte A21) – gesund, hat eine schulische Ausbildung und Berufserfahrung als Verkäufer. Zudem hält sich seine Fa- milie den Akten zufolge nach wie vor in seiner Heimatstadt B._______ auf, womit davon auszugehen ist, dass er in sein vertrautes soziales Umfeld</w:t>
      </w:r>
    </w:p>
    <w:p>
      <w:r>
        <w:t>D-3311/2024 Seite 14 wird zurückkehren können. Der Wegweisungsvollzug ist demnach als zu- mutbar zu erachten.</w:t>
      </w:r>
    </w:p>
    <w:p>
      <w:r>
        <w:rPr>
          <w:b/>
        </w:rPr>
        <w:t>E. 9.4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dem Beschwerdeführer, sich bei der zuständigen Vertre- tung des Heimatstaates die für eine Rückkehr notwendigen Reisedoku- mente zu beschaffen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Betreffend die vom Beschwerdeführer erhobene Rüge einer Verletzung des rechtlichen Gehörs ist festzuhalten, dass im Rahmen einer Entscheid- begründung eine Auseinandersetzung mit sämtlichen Parteistandpunkten und ein ausdrückliches Widerlegen jedes einzelnen Vorbringens nicht er- forderlich sind. Das SEM hat in der angefochtenen Verfügung ausreichend dargelegt, von welchen Überlegungen es sich hat leiten lassen, und die zugrunde liegende Rechtsprechung aufgeführt. Aufgrund der Auseinander- setzung mit den Voraussetzungen der Glaubhaftigkeit und den entspre- chenden Schlussfolgerungen war es dem Beschwerdeführer ohne weite- res möglich, die Verfügung sachgerecht anzufechten. Insbesondere ist da- rin kein Verfahrensfehler zu erkennen, wenn das SEM die Glaubhaftigkeit eines konkret geltend gemachten versuchten Einzugs in den eritreischen Militärdienst verneint, hingegen im Wegweisungsvollzugspunkt prüft, ob ein allfälliger (künftiger) Einzug in den Nationaldienst grundsätzlich zur Un- zulässigkeit des Vollzugs führen würde (vgl. dazu oben E. 9.2.4). Es ist, wie oben ausgeführt, offenkundig, dass junge Personen in Eritrea im wehr- pflichtigen Alter, die noch keinen Nationaldienst geleistet haben (zu denen der Beschwerdeführer gehört), eingezogen werden können. Eine entspre- chende Prüfung unter dem Aspekt von allfälligen Völkerrechtsverletzungen drängt sich deshalb auf. Inwiefern ein solches Vorgehen widersprüchlich sein oder gar Verfahrensbestimmungen verletzen könnte, ist nicht ersicht- lich. Es besteht daher keine Veranlassung, die Sache zu neuem Entscheid an das SEM zurückzuweisen, weshalb der entsprechende Antrag in der Beschwerde abzuweisen ist.</w:t>
      </w:r>
    </w:p>
    <w:p>
      <w:r>
        <w:t>D-3311/2024 Seite 15</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Antrag, es sei auf die Erhebung eines Kostenvorschusses zu ver- zichten, wird aufgrund des direkten Entscheids in der Hauptsache gegen- standslos.</w:t>
      </w:r>
    </w:p>
    <w:p>
      <w:r>
        <w:rPr>
          <w:b/>
        </w:rPr>
        <w:t>E. 12.2</w:t>
      </w:r>
    </w:p>
    <w:p>
      <w:r>
        <w:t>Das mit der Beschwerde gestellte Gesuch um Gewährung der unent- geltlichen Prozessführung ist gutzuheissen, da die Begehren nicht von vornherein als aussichtlos zu bezeichnen waren und aufgrund der vorge- legten Fürsorgebestätigung von der prozessualen Bedürftigkeit des Be- schwerdeführers auszugehen ist.</w:t>
      </w:r>
    </w:p>
    <w:p>
      <w:r>
        <w:rPr>
          <w:b/>
        </w:rPr>
        <w:t>E. 12.3</w:t>
      </w:r>
    </w:p>
    <w:p>
      <w:r>
        <w:t>Das Gesuch, es sei dem Beschwerdeführer sein Rechtsvertreter als amtlicher Rechtbeistand zu bestellen, ist demnach ebenfalls gutzuheissen (Art. 102m Abs. 1 Bst. a AsylG). Lic. iur. Dominik Löhrer ist dem Beschwer- deführer rückwirkend als amtlicher Rechtsbeistand beizuordnen und es ist ihm ein Honorar für seine notwendigen Auslagen im Beschwerdeverfahren auszurichten. In der eingereichten Kostennote vom 24. Mai 2024 werden ein Arbeitsaufwand von 10.5 Stunden bei einem Stundenansatz von Fr. 200.– sowie pauschale Auslagen in der Höhe von Fr. 40.– ausgewie- sen. Der geltend gemachte zeitliche Aufwand erscheint angemessen. Nach Praxis des Bundesverwaltungsgerichts werden nicht-anwaltliche Vertrete- rinnen und Vertreter mit einem Stundensatz von Fr. 100.– bis 150.– ent- schädigt (vgl. Art. 12 i.V.m. Art. 10 Abs. 2 VGKE). Der Stundenansatz ist demnach auf Fr. 150.– zu kürzen. Die pauschal veranschlagten Auslagen wurden nicht einzeln ausgewiesen, weshalb sie nicht als notwendiger Auf- wand zu betrachten sind, und wird nach Prüfung der Akten auf insgesamt Fr. 20.– festgesetzt. Dem Rechtsvertreter ist demnach zulasten der Ge- richtskasse ein amtliches Honorar von gerundet Fr. 1'695.– (inkl. Auslagen) zuzusprechen. (Dispositiv nächste Seite)</w:t>
      </w:r>
    </w:p>
    <w:p>
      <w:r>
        <w:t>D-3311/2024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