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D-329/2008 vom 4. Februar 2011</w:t>
      </w:r>
    </w:p>
    <w:p>
      <w:r>
        <w:t>Bundesverwaltungsgericht, 2011-02-04, FR</w:t>
      </w:r>
    </w:p>
    <w:p>
      <w:r>
        <w:rPr>
          <w:b/>
        </w:rPr>
        <w:t xml:space="preserve">Quelle: </w:t>
      </w:r>
      <w:r>
        <w:t>https://mcp.opencaselaw.ch/entscheid/bvger_D-329_2008</w:t>
      </w:r>
    </w:p>
    <w:p>
      <w:r>
        <w:t>FR: TAF D-329/2008 du 4 février 2011</w:t>
      </w:r>
    </w:p>
    <w:p>
      <w:r>
        <w:t>IT: TAF D-329/2008 del 4 febbraio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que le recourant n'a pas été en mesure de rendre vraisemblables ses motifs d'asile.</w:t>
      </w:r>
    </w:p>
    <w:p>
      <w:r>
        <w:rPr>
          <w:b/>
        </w:rPr>
        <w:t>E. 3.2</w:t>
      </w:r>
    </w:p>
    <w:p>
      <w:r>
        <w:t>Celui-ci ne paraît pas bien connaître l'UPADS, en particulier sa structure au niveau national, ayant cité uniquement le "Bureau politique" comme organe dirigeant et allant jusqu'à ignorer que Paulin Makita a été secrétaire général du parti (cf. pv d'audition du 12 décembre 2007, p. 3 et 4). L'engagement politique du recourant apparaît donc douteux, ce d'autant plus qu'il s'est présenté comme un militant éprouvé ayant assumé une fonction dirigeante pendant cinq ans. Sa participation à des actions insurrectionnelles armées n'est pas plus crédible, tant sa description de l'embuscade du 6 septembre 2007 manque de détails significatifs attestant un vécu : lui et ses hommes auraient barré la route à un convoi de quarante camions au moyen de troncs d'arbres, sans que les administrateurs locaux qui se trouvaient à bord des véhicules, qui disposaient pourtant de quelques armes, n'aient opposé la moindre résistance, cf. pv d'audition du 13 novembre 2007, p. 7). Par ailleurs, l'intéressé n'a fourni aucune explication convaincante permettant de comprendre comment il aurait eu le pouvoir, en qualité de secrétaire chargé de la propagande, de donner des ordres au sein de la branche armée du parti, surtout qu'il n'a pas allégué avoir une formation militaire (cf. ibidem, p. 2). Ses propos relatifs aux événements survenus le 1er octobre 2007, approximatifs et confus, ne font qu'amoindrir la crédibilité du récit. Ainsi, il apparaît évident, dans l'hypothèse où l'intéressé aurait véritablement été informé d'une attaque imminente contre l'UPADS, qu'il ne se serait pas satisfait de cette simple nouvelle, mais aurait cherché à en savoir plus auprès de son contact (cf. pv d'audition du 12 décembre 2007, p. 4). L'explication selon laquelle il est du devoir d'un informateur d'être bref, concis et discret n'est nullement convaincante et paraît invoquée pour les seuls besoins de la cause. L'intéressé n'a pas non plus précisé de manière claire pourquoi, le 1er octobre au matin, les militants présents au Comité Central de l'UPADS à B._______ auraient été attaqués par surprise et sept d'entre eux massacrés, alors qu'ils étaient censés être préparés à une offensive (cf. pv d'audition du 13 novembre 2007, p. 6). Enfin, l'intéressé a été confus quant à l'objectif poursuivi par les autorités lors de l'incursion du 1er octobre, déclarant que le but des militaires était tantôt de le capturer en tant que militant connu, tantôt d'anéantir le mouvement (cf. pv d'audition du 13 novembre 2007, p. 5 et 11).</w:t>
      </w:r>
    </w:p>
    <w:p>
      <w:r>
        <w:rPr>
          <w:b/>
        </w:rPr>
        <w:t>E. 3.3</w:t>
      </w:r>
    </w:p>
    <w:p>
      <w:r>
        <w:t>Les moyens de preuve présentés par le recourant (cf. let. H supra) ne corroborent nullement ses déclarations, mais en ruinent au contraire la crédibilité. En effet, comme l'a retenu l'ODM dans sa réponse du 27 août 2010, ceux-ci présentent de nombreuses irrégularités tant du point de vue formel que matériel, constatations dont le Tribunal n'a aucune raison de s'écarter. Les arguments avancés par l'intéressé relatifs à l'authenticité des documents se limitent à de simples affirmations ne reposant sur aucun élément concret et sérieux susceptible de remettre en cause l'appréciation de l'autorité de première instance (cf. let. I supra). Dans ces conditions, le grief tiré de l'excès ou de l'abus du pouvoir d'appréciation en matière de preuve s'avère mal fondé et doit ainsi être rejeté.</w:t>
      </w:r>
    </w:p>
    <w:p>
      <w:r>
        <w:rPr>
          <w:b/>
        </w:rPr>
        <w:t>E. 3.4</w:t>
      </w:r>
    </w:p>
    <w:p>
      <w:r>
        <w:t>Au surplus, en admettant que l'intéressé ait effectivement été membre de l'UPADS et qu'il ait milité pour ce mouvement, sa crainte d'être encore recherché par les autorités congolaises pour ces motifs ne serait actuellement plus fondée au vu des changements intervenus depuis lors au Congo. En effet, si les combats entre les milices Ninjas du Pasteur Ntoumi (le dirigeant du CNR) et les forces gouvernementales ont repris le 29 mars 2002 dans la région du Pool, et ont continué durant un an, il est notoire qu'un accord de paix a finalement été signé, le 17 mars 2003, entre les deux parties. Au mois d'août de la même année, l'Assemblée nationale a adopté une nouvelle loi d'amnistie en faveur des combattants du CNR, des soldats des forces gouvernementales, ainsi que des miliciens et des mercenaires à leur solde, prévoyant l'extension de la loi d'amnistie du 20 décembre 1999 à toutes les infractions commises depuis janvier 2000 (cf. Rapport 2003 d'Amnesty international sur le Congo). Lors des dernières élections législatives qui se sont déroulées les 24 juin et 5 août 2007, le Parti congolais du Travail (PCT), la formation du président Denis Sassou Nguesso, et ses alliés ont certes obtenu la majorité absolue à l'Assemblée nationale. L'opposition a néanmoins remporté onze sièges, dont dix sont allés à l'UPADS de l'ex-président Lissouba. Quant au Pasteur Ntumi, il a transformé sa rébellion ninja en parti, rebaptisant le CNR en Conseil national des Républicains, lequel a alors présenté des candidats aux législatives de 2007 - dont le Pasteur Ntumi -, mais n'a remporté aucun siège. Actuellement, l'UPADS, principale formation de l'opposition, dispose d'un groupe parlementaire (douze députés) à l'Assemblée nationale. A cela s'ajoute qu'elle a présenté un candidat officiel aux élections présidentielles du 12 juillet 2009, même si sa candidature a finalement été invalidée par la Cour constitutionnelle. Quant auxdites élections, dont le résultat a certes été contesté par l'opposition, elles ont été remportées par le président Denis Sassou Nguesso. Il y a encore lieu de relever à ce sujet que certaines factions de l'UPADS ont officiellement appelé à voter pour le président sortant. Ainsi, sur la base d'une analyse actualisée de la situation, le Tribunal a eu l'occasion de constater que les membres de l'UPADS n'étaient pas exposés à des persécutions au Congo (cf. arrêt du Tribunal E-3749/2006 du 24 novembre 2008 consid. 4.3.3 et les références citées). Partant, la crainte de futures persécutions de l'intéressé n'est à l'heure actuelle plus fondée.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6.5</w:t>
      </w:r>
    </w:p>
    <w:p>
      <w:r>
        <w:t>En l'occurrence, le Tribunal relève que l'intéressé, comme vu plus haut, n'a pas établi la vraisemblance d'un risque concret au sens exposé ci-dessus.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le recourant est jeune, au bénéfice d'un bon niveau de formation, et n'a pas allégué de problème de santé particulier. Au demeurant, il dispose d'un réseau familial et social dans son pays, sur lequel il pourra compter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 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 Dans la mesure toutefois où les conclusions du recours n'apparaissaient pas d'emblée vouées à l'échec et que l'intéressé n'exerce pas d'activité lucrative, la demande d'assistance judiciaire partielle doit être admise, en application de l'art.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