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D-3291/2016 vom 3. Januar 2018</w:t>
      </w:r>
    </w:p>
    <w:p>
      <w:r>
        <w:t>Bundesverwaltungsgericht, 2018-01-03, DE</w:t>
      </w:r>
    </w:p>
    <w:p>
      <w:r>
        <w:rPr>
          <w:b/>
        </w:rPr>
        <w:t xml:space="preserve">Quelle: </w:t>
      </w:r>
      <w:r>
        <w:t>https://mcp.opencaselaw.ch/entscheid/bvger_D-3291_2016</w:t>
      </w:r>
    </w:p>
    <w:p>
      <w:r>
        <w:t>FR: TAF D-3291/2016 du 3 janvier 2018</w:t>
      </w:r>
    </w:p>
    <w:p>
      <w:r>
        <w:t>IT: TAF D-3291/2016 del 3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stützte sich das SEM massgeblich auf den LINGUA-Bericht. Es führte aus, die landeskundlich-kulturellen Kenntnisse des Beschwerdeführers seien in vielen der unter-suchten Bereiche (...) unbefriedigend oder lückenhaft gewesen. Eine Hauptsozialisation im Kreis D._______ erscheine daher zweifelhaft. Aufgrund der linguistischen Analyse sei weiter festgestellt worden, dass der Beschwerdeführer nicht den lokalen Dialekt seiner angeblichen Herkunftsregion spreche, sondern er sich in einer Spielart der exiltibetischen Koine ausdrücke. Es sei zudem untypisch, dass er über keine Chinesisch Kenntnisse verfüge. Seine Erklärungen in der Stellungnahme (Kind einer Bauernfamilie, abgelegenes Dorf, keine Klöster in der Nähe, kein Schulbesuch und deshalb keine Chinesisch-Kenntnisse) könnten nicht überzeugen. Die Sprache des Beschwerdeführers stimme zwar mehrheitlich mit dem E._______-Dialekt überein, jedoch beruhe auch die exil-tibetische Koine grösstenteils auf diesem Dialekt und aus der Sprachanalyse gehe klar hervor, dass seine sprachlichen Merkmale auf die exiltibetische Koine hinweisen würden. Der Beschwerdeführer habe sodann auch die Fluchtgründe nicht überzeu-gend darzulegen vermocht. So habe er an der BzP weder erwähnt, dass die Polizei ihn am Tag nach der Demonstrationsteilnahme im Dorf gesucht habe und seine Mutter verhört worden sei noch dass er sich bei seinem Onkel versteckt habe. Seine diesbezügliche Erklärung, er sei an der BzP darüber nicht gefragt worden, sei nicht nachvollziehbar, da es sich um ein zentrales fluchtauslösendes Ereignis handle. Die Fluchtgeschichte vermittle darüber hinaus den Eindruck eines konstruierten Sachverhalts. Es sei logisch nicht nachvollziehbar, dass er von Behörden oder Drittpersonen als Demonstrationsteilnehmer identifiziert worden sei, wenn er sich doch nur ein bis zwei Mal im Gemeindehauptort aufgehalten und keinen der Mitdemonstranten gekannt habe. Seine Erklärung, dass es im Dorf Spione gebe, überzeuge nicht. Es leuchte bei der vorgebrachten Sachlage nicht ein, dass er zum einen nicht auf seinem Feld oder bei seinem Verwandten von der Polizei aufgegriffen worden sei, und er sich zum anderen ausgerechnet bei einem nahen Verwandten im selben Dorf versteckt habe, wo es für die Polizei ein Leichtes gewesen wäre, ihn aufzugreifen. Auch sein Verhalten nach der Ausreise werfe Fragen auf. Dass er seit seiner Abreise keinen Kontakt zu Angehörigen und Fluchthelfern aufgenommen und sich mit der eigenen Gefährdungssituation nicht auseinandergesetzt habe, sei angesichts der behaupteten ernsten Folgen seiner politischen Aktion nicht nachvollziehbar. Er sei den Fragen nach Kontaktmöglichkeiten zu seinen Verwandten erst konsequent ausgewichen und habe diese dann nicht stichhaltig und zudem in Widerspruch zu seiner Fluchtgeschichte beantwortet. Allgemein erscheine sein behauptetes politisches Engagement wenig überzeugend. Er bringe zwar vor, an der Demonstration für eine Einladung des Dalai Lamas nach Tibet skandiert zu haben, jedoch habe er während seines viermonatigen Aufenthalts in Nepal nicht von der Möglichkeit Gebrauch gemacht, nach Indien zu reisen, wo der Dalai Lama wohnhaft sei, und dort in der exiltibetischen Gemeinde Schutz zu suchen. Die Angaben zum Reiseweg seien weitgehend unsubstantiiert ausgefallen und würden kaum erlebnisnahe Schilderungen aufweisen. Schlussendlich habe er Identität und Herkunft nicht mit rechtsgenüglichen Ausweisschriften belegt, obwohl er angeblich im Besitz einer Identitätskarte und eines Familienbüchleins sei, und habe diesbezüglich widersprüchliche Angaben gemacht. Seine Vorbringen würden demnach den Anforderungen an die Glaubhaftigkeit gemäss Art. 7 AsylG nicht standhalten. Nachdem es dem Beschwerdeführer nicht gelungen sei, seine Herkunft aus der Volksrepublik China sowie seine Asylgründe glaubhaft darzulegen, er aber keine konkreten, glaubhaften Hinweise auf einen längeren Aufenthalt in einem Drittstaat geliefert habe, sei davon auszugehen, dass keine flüchtlings- oder wegweisungsbeachtlichen Gründe gegen eine Rückkehr an den bisherigen Aufenthaltsort bestünden.</w:t>
      </w:r>
    </w:p>
    <w:p>
      <w:r>
        <w:rPr>
          <w:b/>
        </w:rPr>
        <w:t>E. 4.2</w:t>
      </w:r>
    </w:p>
    <w:p>
      <w:r>
        <w:t>Der Beschwerdeführer verwies in der Rechtsmittelschrift bezüglich der Beurteilung des LINGUA-Berichtes auf seine Stellungnahme vom 11. April 2016 und brachte ergänzend vor, er verstehe nichts von Morphologie und exiltibetischen Merkmalen. Er spreche so, wie er schon immer gesprochen habe. Seiner Meinung nach würden die Bewohner seines Dorfes nicht anders sprechen. Er habe zudem immer angegeben, dass er einzelne Wörter auf Chinesisch kenne. Chinesisch sei aber nie ein integraler Bestandteil seiner Sprache gewesen und er habe immer nur Tibetisch gesprochen. Er sei in der BzP angehalten worden, sich kurz zu fassen, und habe daher nur die seiner Meinung nach wichtigsten Fakten und Ereignisse geschildert. Er könne sich auch nicht erklären, wie die Polizei von seiner Demonstrationsteilnahme erfahren habe, und weshalb er nur zu Hause, jedoch nicht bei seinem Onkel gesucht worden sei. Er vermute allerdings, dass Spione anwesend gewesen seien, was belege, dass China ein Überwachungsstaat sei, vor dem es keine Sicherheit gebe. Er habe sich bei seinem Onkel versteckt, weil man wirklich niemandem ausser der eigenen Familie trauen könne. Sein Verhalten nach der Ausreise sei nachvollziehbar. Eine Kontaktaufnahme mit seiner Familie sei nicht möglich, da es in seinem Dorf weder Post noch Telefone gebe und seine Familie nun wahrscheinlich von den Behörden überwacht werde. Im Übrigen habe er nicht gewusst, dass das Tibetan Reception Centre in Kathmandu Reisepapiere nach Indien organisiere. Den Reiseweg habe er den Umständen entsprechend so ausführlich wie möglich geschildert. Weil der Fussmarsch jedoch sehr anstrengend gewesen sei und er vorher noch nie sein Land verlassen habe, habe er sich nur auf sich selbst konzentriert und einen Tunnelblick gehabt. Er habe, wie dargelegt, nach der Flucht aus Tibet einige Monate in Nepal gewohnt. Dort habe er sich aber nie offiziell registrieren lassen, weshalb er weder über eine nepalesische Aufenthaltsbewilligung noch Staatsbürgerschaft verfüge. Eine Rückschiebung nach Nepal komme für ihn nicht in Frage. Das Bundesverwaltungsgericht habe mit Urteil E-2426/2007 die Gefahr einer Kettenabschiebung tibetischer Flüchtlinge von Nepal nach China bestätigt.</w:t>
      </w:r>
    </w:p>
    <w:p>
      <w:r>
        <w:rPr>
          <w:b/>
        </w:rPr>
        <w:t>E. 5.1</w:t>
      </w:r>
    </w:p>
    <w:p>
      <w:r>
        <w:t>Im BVGE 2014/12 präzisierte das Gericht seine Praxis nach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5.2</w:t>
      </w:r>
    </w:p>
    <w:p>
      <w:r>
        <w:t>Aufgrund der Aktenlage besteht Grund zur Annahme, dass der Beschwerdeführer seine wahre Herkunft zu verschleiern versucht. Vorab ist festzuhalten, dass die Identität des Beschwerdeführers bis heute nicht feststeht. Der Beschwerdeführer hat im vorinstanzlichen Verfahren weder Ausweispapiere noch irgendwelche Beweismittel, die geeignet wären, etwas zur Klärung seiner Identität und seines Herkunftslandes beizutragen, eingereicht. Sein Vorbringen, er könne seine Angehörigen in Tibet aus politischen Gründen nicht kontaktieren, ist unbehelflich. Auch auf Beschwerdeebene hat er sich nicht darum bemüht, Papiere beizubringen. Dies stellt eine Verletzung der ihm obliegenden Mitwirkungspflicht gemäss Art. 8 AsylG dar, auf welche ihn die Vorinstanz bereits anlässlich der BzP (SEM act. A6, S. 2) und später erneut bei den Anhörungen (SEM act. A14 F3 ff., A16 F3 ff.) hingewiesen hatte. Im Übrigen hat der Beschwerdeführer widersprüchliche Angaben zu seinen Ausweispapieren gemacht, indem er bei der BzP - im Unterschied zu den beiden Anhörungen - behauptete, er habe niemals einen chinesischen Pass oder eine chinesische Identitätskarte besessen. Sein Beschwerdevorbringen, es handle sich dabei um ein Missverständnis, ist mit Blick auf den Verlauf des Protokolls der BzP - dessen Richtigkeit und Verständlichkeit er nach der Rückübersetzung unterschriftlich bestätigte - und das protokollierte mehrfache Nachfragen zu den Identitätspapieren (SEM act. A6 S. 5 f.) als blosse Schutzbehauptung zu werten.</w:t>
      </w:r>
    </w:p>
    <w:p>
      <w:r>
        <w:rPr>
          <w:b/>
        </w:rPr>
        <w:t>E. 5.3</w:t>
      </w:r>
    </w:p>
    <w:p>
      <w:r>
        <w:t>Weiter kann auf den LINGUA-Bericht verwiesen werden. Im Rahmen von "LINGUA-Analysen" werden regelmässig - so auch im vorliegenden LINGUA-Bericht - sowohl die sprachlichen Fähigkeiten als auch landeskundlich-kulturelle Kenntnisse von Asylsuchenden geprüft, wobei die beauftragten Experten über eine entsprechende Befähigung verfügen. Bei einer solchen LINGUA-Analyse handelt es sich zwar praxisgemäss nicht um Sachverständigengutachten im Sinne von Art. 12 Bst. e VwVG (vgl. hierzu Art. 57-61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 Das ist vorliegend der Fall. Der zu beurteilende Bericht ist fundiert und mit einer überzeugenden sowie ausgewogenen Begründung versehen, die zu keinen Beanstandungen Anlass gibt. Zudem bestehen an der fachlichen Qualifikation des Sachverständigen keine Zweifel, weshalb dem vorliegenden LINGUA-Bericht erhöhter Beweiswert zugemessen und von seiner inhaltlichen Richtigkeit und Vollständigkeit ausgegangen wird.</w:t>
      </w:r>
    </w:p>
    <w:p>
      <w:r>
        <w:rPr>
          <w:b/>
        </w:rPr>
        <w:t>E. 5.4</w:t>
      </w:r>
    </w:p>
    <w:p>
      <w:r>
        <w:t>Weder die Ausführungen in der Stellungnahme vom 11. April 2016 - an welchen der Beschwerdeführer auch nach der detaillierten Auseinandersetzung des SEM mit dem LINGUA-Bericht in der angefochtenen Verfügung festhält - noch in der Beschwerdeschrift sind geeignet, die Erkenntnisse der sachverständigen Person, wonach die Sozialisation des Beschwerdeführers sehr wahrscheinlich in der exiltibetischen Gemeinschaft ausserhalb von China (Volksrepublik) stattgefunden habe, in Zweifel zu ziehen. Der Beschwerdeführer bestreitet seine bloss geringen Kenntnisse der Umgebung seines Heimatdorfes und des dortigen Schulsystems nicht, will sie jedoch dadurch erklären, dass der Hauptort seiner Region (...) Fahrstunden entfernt liege und er in einer Bauernfamilie aufgewachsen und von klein an bei der Feldarbeit und dem Hüten der Tiere geholfen habe. Diese Aussagen vermögen nicht zu überzeugen. Die Vorinstanz hat mit Hinweis auf die entsprechende Einschätzung der sachverständigen Person im LINGUA-Bericht zutreffend festgehalten, dass bei einer einheimischen Person im Alter von (...) Jahren (im Ausreisezeitpunkt) auch vor dem angegebenen sozialen Hintergrund nicht mit den spezifischen Lücken zu rechnen ist. Auch aus dem Beschwerdevorbringen, er spreche so, wie er schon immer gesprochen habe und wie es auch die Bewohner seines Dorfes täten, vermag der Beschwerdeführer nichts abzuleiten.</w:t>
      </w:r>
    </w:p>
    <w:p>
      <w:r>
        <w:rPr>
          <w:b/>
        </w:rPr>
        <w:t>E. 5.5</w:t>
      </w:r>
    </w:p>
    <w:p>
      <w:r>
        <w:t>Die vorgenommene Einschätzung, dass der Beschwerdeführer seine Herkunft verschleiert, wird durch die unglaubhafte Schilderung der Verfolgungsvorbringen bestärkt. Dabei ist insbesondere darauf hinzuweisen, dass der Beschwerdeführer erstmals in der Anhörung vom 12. Juni 2014 (SEM act. A14 F67 ff.) vorbrachte, die Polizei habe ihn am Tag nach der Demonstrationsteilnahme im Dorf gesucht und dabei seine Mutter verhört, während er sich zu jenem Zeitpunkt beim Onkel versteckt gehalten habe. Die Begründung des Beschwerdeführers, er habe diese Umstände bei der BzP deshalb nicht erwähnt, weil er dort nur die wichtigsten Fakten und Ereignisse geschildert habe, überzeugt nicht. Das SEM hat zutreffend festgehalten, dass es sich bei diesem Sachverhalt um ein Kernelement der fluchtauslösenden Vorbringen handelt, weshalb nicht nachvollziehbar ist, dass der Beschwerdeführer ihn nicht bereits an der BzP erwähnt hat. Ebenso wenig plausibel ist es (im Falle der Wahrunterstellung), dass der Beschwerdeführer von der Polizei nicht umgehend bei seinem im selben Dorf wohnhaften Onkel gesucht worden wäre. Schliesslich ist auch die Schilderung der geltend gemachten illegalen Ausreise und der nachfolgenden Reise in die Schweiz realitätsfremd, stereotyp und oberflächlich ausgefallen, wobei hierzu auf die Ausführungen der Vorinstanz verwiesen werden kann, welche in der Beschwerde nicht entkräftet werden können.</w:t>
      </w:r>
    </w:p>
    <w:p>
      <w:r>
        <w:rPr>
          <w:b/>
        </w:rPr>
        <w:t>E. 5.6</w:t>
      </w:r>
    </w:p>
    <w:p>
      <w:r>
        <w:t>In Übereinstimmung mit dem SEM ist somit festzustellen, dass der Beschwerdeführer über seine Herkunft täuschende Angaben gemacht hat. In Anwendung der in BVGE 2014/12 E. 5.10 entwickelten Rechtsprechung hat das SEM daher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Zulässigkeit, Zumutbarkeit und Möglichkeit eines Wegweisungsvollzugs sind grundsätzlich von Amtes wegen zu prüfen. Die Untersuchungspflicht findet jedoch ihre Grenzen an der Mitwirkungspflicht des Beschwerdeführers. Unter Hinweis auf die in Erwägung 5.1 skizzierte Rechtsprechung ist der Vollzug der Wegweisung deshalb für zulässig, zumutbar und möglich zu erachten.</w:t>
      </w:r>
    </w:p>
    <w:p>
      <w:r>
        <w:rPr>
          <w:b/>
        </w:rPr>
        <w:t>E. 7.3</w:t>
      </w:r>
    </w:p>
    <w:p>
      <w:r>
        <w:t>Da der Beschwerdeführer unbestrittenermassen tibetischer Ethnie ist und dadurch auch die Möglichkeit nicht auszuschliessen ist, dass er die chinesische Staatsangehörigkeit besitzt, ist vorliegend der Wegweisungsvollzug nach China - in Übereinstimmung mit dem Dispositiv der angefochtenen Verfügung - auszuschliessen, da ihm dort gegebenenfalls eine Refoulement-Verletzung droht. Denn diejenigen Tibeterinnen und Tibeter, die die chinesische Staatsbürgerschaft besitzen, haben in Bezug auf China zumindest subjektive Nachfluchtgründe, weil sie als Unterstützer des Dalai Lama und damit als separatistisch gesinnte Oppositionelle betrachtet werden und - wiederum in Bezug auf China - die Flüchtlingseigenschaft erfüllen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Zufolge der mit Zwischenverfügung vom 31. Mai 2016 gewährten unentgeltlichen Prozessführung im Sinne von Art. 65 Abs. 1 VwVG und weil nicht von einer zwischenzeitlichen Veränderung in den finanziellen Verhältnissen des Beschwerdeführers auszugehen ist, ist auf deren Erhebung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