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D-3284/2013 vom 29. Juli 2013</w:t>
      </w:r>
    </w:p>
    <w:p>
      <w:r>
        <w:t>Bundesverwaltungsgericht, 2013-07-29, DE</w:t>
      </w:r>
    </w:p>
    <w:p>
      <w:r>
        <w:rPr>
          <w:b/>
        </w:rPr>
        <w:t xml:space="preserve">Quelle: </w:t>
      </w:r>
      <w:r>
        <w:t>https://mcp.opencaselaw.ch/entscheid/bvger_D-3284_2013</w:t>
      </w:r>
    </w:p>
    <w:p>
      <w:r>
        <w:t>FR: TAF D-3284/2013 du 29 juillet 2013</w:t>
      </w:r>
    </w:p>
    <w:p>
      <w:r>
        <w:t>IT: TAF D-3284/2013 del 29 luglio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beschwerdeführende Partei Schutz sucht (Art. 105 des Asylgesetzes vom 26. Juni 1998 [AsylG, SR 142.31]; Art. 83 Bst. c Ziff. 1 und Bst. d Ziff. 1 des Bundesgerichtsgesetzes vom 17. Juni 2005 [BGG, SR 173.110]).</w:t>
      </w:r>
    </w:p>
    <w:p>
      <w:r>
        <w:rPr>
          <w:b/>
        </w:rPr>
        <w:t>E. 1.2</w:t>
      </w:r>
    </w:p>
    <w:p>
      <w:r>
        <w:t>Die Eingabe vom 14. Mai 2013 wird als sinngemässe Beschwerde entgegengenommen. Die Beschwerde ist nicht in einer Amtssprache des Bundes abge­fasst. Auf die Ansetzung einer Frist zur Beschwerdeverbesserung kann indessen praxisgemäss verzichtet werden, da der in Englisch verfassten Beschwerdeeingabe genügend klare, sinngemässe Rechtsbegehren und deren Begründung zu entnehmen sind und ohne Weiteres darüber befunden werden kann.</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die frist- und - vom sprachlichen Mangel abgesehen - formgerecht ein­gereichte Beschwerde ist einzutreten (Art. 108 Abs. 1 AsylG; Art. 105 AsylG i.V.m. Art. 37 VGG sowie Art. 48 Abs. 1 und Art. 52 Abs. 1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Da es sich vorliegend, wie nachfolgend aufgezeigt, um eine solche handelt, ist der Beschwerdeentscheid nur summarisch zu begründen (Art. 111a Abs. 2 AsylG).</w:t>
      </w:r>
    </w:p>
    <w:p>
      <w:r>
        <w:rPr>
          <w:b/>
        </w:rPr>
        <w:t>E. 4</w:t>
      </w:r>
    </w:p>
    <w:p>
      <w:r>
        <w:t>Gestützt auf Art. 111a Abs. 1 AsylG wurde auf die Durchführung eines Schriftenwechsels verzichtet.</w:t>
      </w:r>
    </w:p>
    <w:p>
      <w:r>
        <w:rPr>
          <w:b/>
        </w:rPr>
        <w:t>E. 5</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6.1</w:t>
      </w:r>
    </w:p>
    <w:p>
      <w:r>
        <w:t>Nach Art. 20 Abs. 2 und 3 AsylG ist die Einreise in die Schweiz zu bewilligen, wenn eine unmittelbare Gefahr für Leib, Leben oder Freiheit aus einem Grund nach Art. 3 AsylG glaubhaft gemacht wird, das heisst im Hinblick auf die Anerkennung als Flüchtling und Asylgewährung, oder aber wenn für die Dauer der näheren Abklärung des Sachverhalts ein weiterer Aufenthalt im Wohnsitz- oder Aufenthaltsstaat oder die Ausreise in einen Drittstaat nicht zumutbar erscheint.</w:t>
      </w:r>
    </w:p>
    <w:p>
      <w:r>
        <w:rPr>
          <w:b/>
        </w:rPr>
        <w:t>E. 6.2</w:t>
      </w:r>
    </w:p>
    <w:p>
      <w:r>
        <w:t>Gemäss Art. 3 AsylG wird ein Ausländer als Flüchtling anerkannt, wenn 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6.3</w:t>
      </w:r>
    </w:p>
    <w:p>
      <w:r>
        <w:t>Hält sich die asylsuchende Person - wie im vorliegenden Fall - in einem Drittstaat auf, bedeutet dies noch nicht zwingend, dass es ihr auch zuzu­muten ist, sich dort um Aufnahme zu bemühen. In einem solchen Fall ist aber im Sinne einer Vermutung davon auszugehen, die betreffende Per­son habe in diesem Drittstaat bereits den erforderlichen Schutz gefunden, was in der Regel zur Ablehnung des Asylgesuchs und der Verweigerung der Einreisebewilligung führt. In jedem Falle sind die Kriterien zu prüfen, welche die Zufluchtnahme in diesem Drittstaat als zumutbar erscheinen lassen, und diese sind mit einer allfälligen Beziehungsnähe zur Schweiz abzuwägen (vgl. BVGE 2011/10).</w:t>
      </w:r>
    </w:p>
    <w:p>
      <w:r>
        <w:rPr>
          <w:b/>
        </w:rPr>
        <w:t>E. 6.4</w:t>
      </w:r>
    </w:p>
    <w:p>
      <w:r>
        <w:t>Es ist zunächst festzustellen, dass eine flüchtlingsrechtlich relevante Gefährdung des Beschwerdefüh­rers im Falle seiner Rückkehr nach Eritrea nicht auszuschliessen ist. Er befindet sich jedoch aktuell im Sudan, wo ihm, wie nachfolgend dargelegt, der weitere Verbleib zugemutet werden kann (Art. 52 Abs. 2 AsylG).</w:t>
      </w:r>
    </w:p>
    <w:p>
      <w:r>
        <w:rPr>
          <w:b/>
        </w:rPr>
        <w:t>E. 6.5</w:t>
      </w:r>
    </w:p>
    <w:p>
      <w:r>
        <w:t>Das BFM hat in der angefochtenen Verfügung zutreffend ausgeführt, dass infolge der hohen Anzahl eritreischer Flüchtlinge im Sudan deren Lage nicht einfach ist. Dennoch bestehen im vorliegenden Verfahren keine konkreten Anhaltspunkte für die Annahme, dass ein weiterer Verbleib im Sudan, wo der Beschwerdeführer eigenen Angaben zufolge seit rund vier Jahren lebt, nicht zumutbar oder nicht möglich ist. Zwar werden durch die sudanesischen Behörden tatsächlich teilweise eritreische Asylsuchende und Flüchtlinge nach Eritrea deportiert. Diese Rückführungen erfolgen indessen keineswegs flächendeckend. Im vorliegenden Fall bestehen keine konkreten Hinweise auf eine drohende Deportation des Beschwerdeführers. Es bleibt dem Beschwerdeführer, der sich aus Sicherheitsüberlegungen nicht in einem Flüchtlingscamp, sondern in B.______ niedergelassen hat, sodann unbenommen, sich als beim UNHCR registrierter Flüchtling bei einer Vertretung des UNHCR zu melden und sich in einem Flüchtlingscamp niederzulassen. Die in diesem Zusammenhang in der Beschwerde wiederholt geäusserten Befürchtungen vor einer Entführung aus einem UNHCR-Camp sind angesichts der diesbezüglichen Situation vor Ort zwar nachvollziehbar. Das BFM hat jedoch in der angefochtenen Verfügung übereinstimmend mit der Praxis des Bundesverwaltungsgerichts erwogen, gemäss gesicherten Erkenntnissen sei das Risiko einer Deportation oder Verschleppung für Eritreer, die im Sudan vom UNHCR als Flüchtlinge anerkannt sind, gering (vgl. statt vieler Urteil E-4417/2011 vom 9. Februar 2012 E. 6.5.3). Dem Bericht der Schweizerischen Flüchtlingshilfe (SFH) vom 5. Juli 2012 zufolge, der die Gefahr von Deportationen, Entführungen und Lösegelderpressungen von eritreischen Flüchtlingen im Sudan thematisiert und auf die schwierige Situation hinweist, kann ausserdem entnommen werden, dass insbesondere das UNHCR, die International Organisation for Migration (IOM) und die sudanesischen Behörden bestrebt sind, die Situation zu verbessern. Gleiches gilt für Bestrebungen hinsichtlich der Sicherheit in den Flüchtlingscamps (vgl. dazu insbesondere die Mitteilung des UNHCR vom 25. Januar 2013; "UNHCR concern at refugee kidnappings, disappearences in eastern Sudan"). Ferner weist der Beschwerdeführer kein Profil auf, welches ihn mit erheblicher Wahrscheinlichkeit zum Ziel eines Entführungsversuches machen würde.</w:t>
      </w:r>
    </w:p>
    <w:p>
      <w:r>
        <w:rPr>
          <w:b/>
        </w:rPr>
        <w:t>E. 6.6</w:t>
      </w:r>
    </w:p>
    <w:p>
      <w:r>
        <w:t>Im Weiteren macht der Beschwerdeführer geltend, in B._______ unter sehr schwierigen Bedingungen zu leben. Es ist nachvollziehbar, dass seine Situation in B._______ nicht einfach ist. Immerhin verfügt er über eine Wohngelegenheit, ist gelegentlich erwerbstätig und kann auch mit der finanziellen Unterstützung von Verwandten rechnen. Für den Weiterverbleib des Beschwerdeführers im Sudan spricht schliesslich zudem - wie vom BFM zu Recht ausgeführt - zweifelsohne auch, dass er sich seit mehreren Jahren ohne unüberwindbare Probleme dort aufhält. Nach dem Gesagten ist es dem Beschwerdeführer objek­tiv zumutbar, den im Sudan gegenüber der Verfol­gungsgefahr im Heimatstaat beste­henden Schutz weiterhin in An­spruch zu nehmen.</w:t>
      </w:r>
    </w:p>
    <w:p>
      <w:r>
        <w:rPr>
          <w:b/>
        </w:rPr>
        <w:t>E. 6.7</w:t>
      </w:r>
    </w:p>
    <w:p>
      <w:r>
        <w:t>Schliesslich kam das BFM zum Schluss, die Abwägung der Gesamtum­stände und die Anknüpfung des Beschwerdeführers zur Schweiz, wel­che durch die Person der Schwester geschaf­fen werde, führe nicht dazu, dass es gerade die Schweiz sein müsse, die ihm den Schutz zu gewähren habe. Dieser Einschät­zung der Sachlage und der Feststellung, dass die durch die ver­wandtschaftliche Beziehung zu seiner Schwester bestehende Verbin­dung nicht eine genügend enge Beziehungsnähe zur Schweiz darstelle, ist zuzu­stim­men. Auch in der Beschwerde fehlen Argumente, welche eine an­dere Sichtweise rechtfertigen würden.</w:t>
      </w:r>
    </w:p>
    <w:p>
      <w:r>
        <w:rPr>
          <w:b/>
        </w:rPr>
        <w:t>E. 6.8</w:t>
      </w:r>
    </w:p>
    <w:p>
      <w:r>
        <w:t>Eine Schutzgewährung durch die Schweiz erscheint somit gestützt auf Art. 52 Abs. 2 AsylG unter Berücksichtigung aller Umstände nicht als erforderlich. Auch die eingereichten Beweismittel führen zu keiner anderen Sicht­weise, stützen sie doch lediglich die Vorbringen, deren Glaubhaftigkeit nicht bestritten wird. Das BFM hat zu Recht die Einreise des Beschwerdeführers in die Schweiz gestützt auf Art. 20 Abs. 2 und 3 AsylG verweigert und sein Asylge­such abgelehnt.</w:t>
      </w:r>
    </w:p>
    <w:p>
      <w:r>
        <w:rPr>
          <w:b/>
        </w:rPr>
        <w:t>E. 6.9</w:t>
      </w:r>
    </w:p>
    <w:p>
      <w:r>
        <w:t>Der Beschwerdeführer vermochte insgesamt nicht aufzuzeigen, dass er auf die Schutzgewährung durch die Schweiz angewiesen ist beziehungsweise ihm gerade die Schweiz den erforderlichen Schutz gewähren muss. Der weitere Verbleib im Sudan ist ihm nach dem Gesagten zuzumuten und die Vorinstanz hat ihm zu Recht die Einreise in die Schweiz verweigert und das Asylgesuch abgelehnt.</w:t>
      </w:r>
    </w:p>
    <w:p>
      <w:r>
        <w:rPr>
          <w:b/>
        </w:rPr>
        <w:t>E. 7</w:t>
      </w:r>
    </w:p>
    <w:p>
      <w:r>
        <w:t>Aus diesen Erwägungen ergibt sich, dass die angefochtene Verfügung Bundesrecht nicht verletzt, den rechtserheblichen Sachverhalt richtig und vollständig feststellt und angemessen ist (Art. 106 Abs. 1 AsylG). Das BFM hat das Asylgesuch und Gesuch um Einreise in die Schweiz zu Recht abgelehnt. Die Beschwerde ist nach dem Gesagten abzuweisen.</w:t>
      </w:r>
    </w:p>
    <w:p>
      <w:r>
        <w:rPr>
          <w:b/>
        </w:rPr>
        <w:t>E. 8</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