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D-3276/2008 vom 9. Februar 2010</w:t>
      </w:r>
    </w:p>
    <w:p>
      <w:r>
        <w:t>Bundesverwaltungsgericht, 2010-02-09, DE</w:t>
      </w:r>
    </w:p>
    <w:p>
      <w:r>
        <w:rPr>
          <w:b/>
        </w:rPr>
        <w:t xml:space="preserve">Quelle: </w:t>
      </w:r>
      <w:r>
        <w:t>https://mcp.opencaselaw.ch/entscheid/bvger_D-3276_2008</w:t>
      </w:r>
    </w:p>
    <w:p>
      <w:r>
        <w:t>FR: TAF D-3276/2008 du 9 février 2010</w:t>
      </w:r>
    </w:p>
    <w:p>
      <w:r>
        <w:t>IT: TAF D-3276/2008 del 9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Wie bereits in der Instruktionsverfügung vom 22. Mai 2008 ausgeführt, geht das Bundesverwaltungsgericht angesichts des Inhalts der Beschwerdeschrift davon aus, dass sich diese nur gegen den von der Vorinstanz verfügten Wegweisungsvollzug richtet. Da die Verneinung der Flüchtlingseigenschaft sowie die Ablehnung des Asylgesuchs unangefochten blieben und die rechtliche Folge davon die Wegweisung ist, sind die Ziffern 1-3 des Dispositivs der Verfügung vom 16. April 2008 in Rechtskraft erwachsen. Gegenstand des vorliegenden Beschwerdeverfahrens bildet folglich allein die Prüfung, ob die Vorinstanz den Wegweisungsvollzug zu Recht angeordnet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Beschwerdeführerin beschränkt sich darauf, die Zumutbarkeit des Wegweisungsvollzugs zu bestreiten.</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Die Beschwerdeführerin brachte betreffend die Unzumutbarkeit des Wegweisungsvollzugs vor, dass sich die politische Situation in Äthiopien beziehungsweise Eritrea nach dem Krieg gegen Eritrea bis vor kurzem zwar leicht entspannt gehabt habe. Tatsache sei allerdings auch, dass im Jahr 2004 ein neuer Krieg zwischen den beiden Ländern gedroht habe. Auslöser für diese erneuten Spannungen sei der Umstand gewesen, dass Äthiopien im April 2002 trotz gegenteiligen Drucks des UN-Sicherheitsrates die Entscheidung der unabhängigen Grenzkommission für Äthiopien und Eritrea zurückgewiesen habe. Diese Kommission sei zur Auffassung gelangt, dass die kleine Grenzstadt Badme, die Auslöser für den Krieg von 1998 bis 2000 gewesen sei, zu Eritrea gehöre. Entsprechend habe der UN-Sicherheitsrat das Mandat der UN-Mission für Eritrea und Äthiopien, deren Aufgabe es sei, die zwischen den beiden Ländern bestehende Pufferzone entlang der Grenze zu verwalten, verlängert. Des Weiteren gelte es zu würdigen, dass der Grenzkonflikt zwischen Eritrea und Äthiopien wieder an Aktualität gewinne. Insbesondere im Jahr 2007 habe es zahlreiche Auseinandersetzungen an der äthiopisch-eritreischen Grenze gegeben. Die Rundfunkanstalt British Broadcasting Corporation (BBC) habe gar davon gesprochen, dass sich Äthiopien gegen einen militärischen Angriff vorbereitet habe. Aus diesen Ausführungen gehe hervor, dass der Grenzkonflikt keineswegs beigelegt sei und der Krieg mit all seinen Folgen für die Betroffenen jederzeit erneut ausbrechen könne beziehungsweise kurz davor sei, erneut auszubrechen. In einem von der International Crisis Group veröffentlichten Bericht vom 5. November 2007 werde auch davon ausgegangen, dass ein erneuter Kriegsausbruch unmittelbar bevorstehe und dringende Hilfe von der internationalen Gemeinschaft notwendig sei, um einen Kriegsausbruch allenfalls noch zu verhindern. Ein erneuter Kriegsausbruch hätte eine schreckliche humanitäre Krise zur Folge. Angesichts dieser Umstände sei eine Wegweisung nach Äthiopien auch aus humanitären Gründen unzumutbar. Hinzu komme, dass die Beschwerdeführerin nach wie vor die ganze Familie in Äthiopien unterstütze, da in Folge der Inhaftierung ihres Vaters und der Beschlagnahme ihres Teeraumes, mit dem die Familie ihren Lebensunterhalt bestritten habe, ökonomische Probleme entstanden seien. Ausserdem sei sie in der Schweiz in medizinischer Behandlung. Der Vollzug der Wegweisung sei daher unter den erwähnten Gesichtspunkten unzumutbar, weshalb der Beschwerdeführerin die vorläufige Aufnahme zu gewähren sei.</w:t>
      </w:r>
    </w:p>
    <w:p>
      <w:r>
        <w:rPr>
          <w:b/>
        </w:rPr>
        <w:t>E. 5.2.2</w:t>
      </w:r>
    </w:p>
    <w:p>
      <w:r>
        <w:t>In konstanter Praxis der ARK und des Bundesverwaltungsgerichts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5.2.3</w:t>
      </w:r>
    </w:p>
    <w:p>
      <w:r>
        <w:t>Auch aufgrund der persönlichen Situation der Beschwerdeführerin sind keine Gründe ersichtlich, die gegen die Zumutbarkeit des Wegweisungsvollzugs sprechen. Die Beschwerdeführerin ist verhältnismässig jung und gemäss der vorliegenden Akten liegen keine Hinweise auf gesundheitliche Probleme vor, zumal die angebliche medizinische Behandlung bis anhin mit keinerlei ärztlichen Attesten, geschweige denn Zeugnissen belegt wurde. Sie ist amharischer Sprache und ihre Familienmitglieder wohnen in der (...) B._______ (vgl. A1, S. 3), womit sie über ein entsprechendes familiäres und soziales Beziehungsnetz in ihrer Heimat verfügt. Sie hat in ihrer Heimat eine solide Schulbildung absolviert und mehrere Jahre in C._______ als Hausangestellte erste berufliche Erfahrungen gesammelt (vgl. A12, S. 6 und A1, S. 2). Angesichts ihrer Schulbildung und den bereits gemachten Erfahrungen in der Berufswelt ist somit davon auszugehen, dass der Beschwerdeführerin eine Reintegration in den Arbeitsmarkt in ihrer Heimat möglich sein wird. Zudem sind keine weiteren persönlichen Gründe ersichtlich, aufgrund derer unter Umständen geschlossen werden könnte, sie gerate im Falle der Rückkehr in eine existenzbedrohende Situation. Nach dem Gesagten erweist sich der Vollzug der Wegweisung als zumutbar.</w:t>
      </w:r>
    </w:p>
    <w:p>
      <w:r>
        <w:rPr>
          <w:b/>
        </w:rPr>
        <w:t>E. 6</w:t>
      </w:r>
    </w:p>
    <w:p>
      <w:r>
        <w:t>Insgesamt ist die durch die Vorinstanz verfügte Wegweisung zu bestätigen. Die Vorinstanz hat deren Vollzug unter anderem zu Recht als zumutbar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4. Juni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