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D-3269/2023 vom 17. November 2023</w:t>
      </w:r>
    </w:p>
    <w:p>
      <w:r>
        <w:t>Bundesverwaltungsgericht, 2023-11-17, DE</w:t>
      </w:r>
    </w:p>
    <w:p>
      <w:r>
        <w:rPr>
          <w:b/>
        </w:rPr>
        <w:t xml:space="preserve">Quelle: </w:t>
      </w:r>
      <w:r>
        <w:t>https://mcp.opencaselaw.ch/entscheid/bvger_D-3269_2023</w:t>
      </w:r>
    </w:p>
    <w:p>
      <w:r>
        <w:t>FR: TAF D-3269/2023 du 17 novembre 2023</w:t>
      </w:r>
    </w:p>
    <w:p>
      <w:r>
        <w:t>IT: TAF D-3269/2023 del 17 novembre 2023</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eventualiter die Rückweisung der Sa- che an die Vorinstanz, wobei er eine Verletzung der Begründungspflicht respektive des rechtlichen Gehörs rügt. Er führt dazu aus, es gehe aus der angefochtenen Verfügung nicht in nachvollziehbarer Weise hervor, wes- halb seinem Bruder, dessen Dossier das SEM offenbar konsultiert habe, Asyl gewährt worden sei, ihm dagegen nicht, obwohl ihre Fluchtgründe ähnlich seien und sie insbesondere beide wegen ihres Vaters reflexverfolgt seien.</w:t>
      </w:r>
    </w:p>
    <w:p>
      <w:r>
        <w:t>D-3269/2023 Seite 5</w:t>
      </w:r>
    </w:p>
    <w:p>
      <w:r>
        <w:rPr>
          <w:b/>
        </w:rPr>
        <w:t>E. 4.2</w:t>
      </w:r>
    </w:p>
    <w:p>
      <w:r>
        <w:t>Das SEM hat in der angefochtenen Verfügung einlässlich dargelegt, weshalb die vom Beschwerdeführer geltend gemachten Asylgründe nicht geeignet seien, eine asylrelevante (Reflex-)Verfolgung respektive eine ent- sprechende Verfolgungsfurcht zu begründen. Die Begründungsdichte ist als ausreichend zu erachten, und die Erwägungen sind nachvollziehbar. Dem Beschwerdeführer war es offensichtlich auch ohne weiteres möglich, den Entscheid sachgerecht anzufechten. Eine vergleichende Auseinander- setzung mit den Fluchtgründen des Bruders hat das SEM zu Recht nicht vorgenommen, zumal Asylgesuche grundsätzlich einzelfallspezifisch zu beurteilen sind. Im Übrigen hatte der Bruder zu jenem Zeitpunkt die Akten- einsichtnahme durch den Beschwerdeführer noch nicht bewilligt, weshalb ein solches Vorgehen auch aus datenschutzrechtlichen Gründen proble- matisch gewesen wäre. Die Rüge, das SEM habe die Begründungspflicht respektive den Gehörsanspruch verletzt (vgl. Art. 29 Abs. 2 BV, Art. 29 VwVG, Art. 35 Abs. 1 VwVG), erweist sich nach dem Gesagten als unbe- gründet, und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Asylentscheids aus, die Ver- folgung des Vaters des Beschwerdeführers sei mit dessen Tod, die Verfol- gung des Bruders mit dessen Ausreise hinfällig geworden. Daher sei das Vorliegen eines ausgeprägten und anhaltenden Interesses der Taliban an</w:t>
      </w:r>
    </w:p>
    <w:p>
      <w:r>
        <w:t>D-3269/2023 Seite 6 einer Festnahme dieser Personen zu verneinen. Überdies sei der Be- schwerdeführer selber offenbar nie verdächtigt worden, an oppositionellen Aktivitäten teilgenommen zu haben. Er habe sich auch nicht durch eigene Tätigkeiten exponiert, weshalb nicht davon auszugehen sei, dass er durch sein spezifisches Profil in den Fokus der Taliban geraten sei. Im Zeitpunkt seiner Ausreise aus Afghanistan sei er zudem erst neun Jahre alt gewesen. Insgesamt sei daher nicht von einem konkreten (Reflex-)Verfolgungsinte- resse der Taliban an seiner Person auszugehen, weshalb das Vorliegen einer begründeten Verfolgungsfurcht zu verneinen sei. Aufgrund der Aus- sagen des Beschwerdeführers sei ferner auch nicht davon auszugehen, dass er bei einer Rückkehr nach Afghanistan aufgrund seiner – nicht öf- fentlich bekannten – kritischen Einstellung gegenüber dem Islam einem unerträglichen psychischen Druck ausgesetzt wäre, was er im Übrigen auch nicht geltend gemacht habe. Demnach sei die Flüchtlingseigenschaft zu verneinen und das Asylgesuch abzulehnen.</w:t>
      </w:r>
    </w:p>
    <w:p>
      <w:r>
        <w:rPr>
          <w:b/>
        </w:rPr>
        <w:t>E. 6.2</w:t>
      </w:r>
    </w:p>
    <w:p>
      <w:r>
        <w:t>In der Beschwerde wird (in materieller Hinsicht) entgegnet, das SEM habe die Fluchtgründe des Beschwerdeführers nicht ernsthaft bezweifelt; die Anmerkung des SEM, es bestünden gewisse Zweifel, könne mangels weitergehender Ausführungen unberücksichtigt bleiben. Aus den Erwägun- gen des SEM sei sodann zu schliessen, dass der Bruder in der Schweiz Asyl erhalten habe, weil das SEM davon ausgegangen sei, dieser sei im Zusammenhang mit dem Vater reflexverfolgt. Der Beschwerdeführer sei ebenfalls wegen seines Vaters ins Visier der Behörden geraten und von Reflexverfolgung betroffen, weshalb auch ihm Asyl zu gewähren sei.</w:t>
      </w:r>
    </w:p>
    <w:p>
      <w:r>
        <w:rPr>
          <w:b/>
        </w:rPr>
        <w:t>E. 7.1</w:t>
      </w:r>
    </w:p>
    <w:p>
      <w:r>
        <w:t>Vorab ist festzuhalten, dass die Flüchtlingseigenschaft des Bruders des Beschwerdeführers nicht aufgrund einer Reflexverfolgung im Zusammen- hang mit dem Vater, sondern aufgrund eigener Asylgründe bejaht wurde; dies ergibt sich aus der vom SEM auf Ersuchen des Beschwerdeführers hin am 21. August 2023 nachträglich verfassten und ihm zugestellten Be- gründung des positiven Asylentscheids des Bruders.</w:t>
      </w:r>
    </w:p>
    <w:p>
      <w:r>
        <w:rPr>
          <w:b/>
        </w:rPr>
        <w:t>E. 7.2</w:t>
      </w:r>
    </w:p>
    <w:p>
      <w:r>
        <w:t>Soweit der Beschwerdeführer geltend macht, er sei aufgrund der fami- liären Zugehörigkeit zu seinem Vater einer Verfolgung (im Sinne einer so- genannten Reflexverfolgung) ausgesetzt gewesen respektive er müsse eine solche im Falle seiner Rückkehr nach Afghanistan gewärtigen, ist Fol- gendes festzustellen: Der Vater des Beschwerdeführers wurde angeblich ungefähr im Jahr (…) von Mullahs umgebracht, weil er den Islam kritisiert hatte. Der Beschwerdeführer war damals noch ein kleines Kind von zwei</w:t>
      </w:r>
    </w:p>
    <w:p>
      <w:r>
        <w:t>D-3269/2023 Seite 7 oder drei Jahren. Eigenen Angaben zufolge zog er daraufhin von der Pro- vinz (…) ins ungefähr (…) km entfernte E._______ zu seinem Onkel. Un- gefähr im Jahr (…) reiste er aus Afghanistan aus. Aus den Vorbringen des Beschwerdeführers geht nicht hervor, dass er während seines rund (…) Jahre dauernden Aufenthalts in E._______ je einer konkreten Verfolgung ausgesetzt war. Zwar macht er geltend, die Mullahs hätten seinen Onkel aufgesucht und nach ihm gefragt. Da dies aber offenbar bereits vor seiner Ausreise aus Afghanistan geschehen ist (vgl. A19 F113 f.) und er sich wäh- rend seines gesamten Aufenthalts in E._______ überwiegend im Haus des Onkels aufgehalten hat (vgl. A19 F41, F46 und F91), ist davon auszuge- hen, dass die Mullahs ihn gefunden hätten, wenn sie tatsächlich ernsthaft nach ihm gesucht hätten. Demnach ist angesichts dessen, dass er in all den Jahren nie persönlich behelligt wurde, obwohl die Mullahs angeblich den Onkel hatten ausfindig machen können, zu schliessen, dass sie letzt- lich nicht ernsthaft daran interessiert waren, ihn für die Gesinnung seines Vaters zu bestrafen. Seit seiner Ausreise aus dem Heimatland sind inzwi- schen weitere (…) Jahre vergangen. Den Vorbringen des Beschwerdefüh- rers kann nicht entnommen werden, dass die Mullahs respektive Taliban während dieser Zeit weiterhin nach ihm gesucht hätten respektive aktuell nach ihm suchen. Da sein Bruder offenbar in Kontakt steht mit dem Onkel (vgl. A19 F62), hätte der Beschwerdeführer zweifellos von allfälligen gegen ihn gerichteten Verfolgungsmassnahmen erfahren. Aufgrund des Gesag- ten ist die geltend gemachte Furcht vor einer asylbeachtlichen Verfolgung im Zusammenhang mit dem Vater als objektiv unbegründet zu erachten.</w:t>
      </w:r>
    </w:p>
    <w:p>
      <w:r>
        <w:rPr>
          <w:b/>
        </w:rPr>
        <w:t>E. 7.3</w:t>
      </w:r>
    </w:p>
    <w:p>
      <w:r>
        <w:t>Eine Reflexverfolgung im Zusammenhang mit dem Bruder wird vom Beschwerdeführer weder geltend gemacht, noch finden sich dafür in den Akten konkrete Anhaltspunkte.</w:t>
      </w:r>
    </w:p>
    <w:p>
      <w:r>
        <w:rPr>
          <w:b/>
        </w:rPr>
        <w:t>E. 7.4</w:t>
      </w:r>
    </w:p>
    <w:p>
      <w:r>
        <w:t>Sodann liegen auch keine anderen Gründe für die Annahme vor, dass der Beschwerdeführer bei einer Rückkehr nach Afghanistan einem erhöh- ten Verfolgungsrisiko ausgesetzt wäre. Er ist eigenen Angaben zufolge un- gefähr im Jahr (…) und damit lange vor der Machtübernahme durch die Taliban (im Jahr 2021) aus Afghanistan ausgereist und hat sich seither, so- weit ersichtlich, nichts zuschulden kommen lassen, was ihn in den Augen der Mullahs respektive Taliban als besonders verfolgungswürdig erschei- nen lassen könnte. Insbesondere gehört er offensichtlich nicht einer der aufgrund ihrer Exponiertheit als gefährdet zu erachtenden Personengrup- pen an (vgl. dazu statt vieler die Urteile des BVGer D-2161/2021 vom</w:t>
      </w:r>
    </w:p>
    <w:p>
      <w:r>
        <w:rPr>
          <w:b/>
        </w:rPr>
        <w:t>E. 7.5</w:t>
      </w:r>
    </w:p>
    <w:p>
      <w:r>
        <w:t>Zusammenfassend ist festzustellen, dass der Beschwerdeführer im Ausreisezeitpunkt keiner asylbeachtlichen Verfolgung ausgesetzt war und ihm auch keine objektiv begründete Furcht vor einer zukünftigen Verfol- gung durch die Mullahs oder Taliban zuerkannt werden kann. Demnach hat die Vorinstanz zu Recht die Flüchtlingseigenschaft verneint und das Asyl- gesuch abgelehnt. 8. 8.1 Lehnt das SEM das Asylgesuch ab oder tritt es darauf nicht ein, so verfügt es in der Regel die Wegweisung aus der Schweiz und ordnet den Vollzug an (Art. 44 AsylG). 8.2 Der Beschwerdeführer verfügt insbesondere weder über eine auslän- derrechtliche Aufenthaltsbewilligung noch über einen Anspruch auf Ertei- lung einer solchen. Die Wegweisung wurde demnach zu Recht angeordnet (Art. 44 AsylG; vgl. BVGE 2013/37 E. 4.4; 2009/50 E. 9, je m.w.H.). 9. Da die Vorinstanz in ihrer Verfügung vom 9. Mai 2023 infolge Unzumutbar- keit des Wegweisungsvollzugs die vorläufige Aufnahme des Beschwerde- führers angeordnet hat, erübrigen sich weitere Ausführungen zur Zulässig- keit, Zumutbarkeit und Möglichkeit des Wegweisungsvollzugs. 10. Aus diesen Erwägungen ergibt sich, dass die angefochtene Verfügung Bundesrecht nicht verletzt und den rechtserheblichen Sachverhalt richtig und vollständig feststellt (Art.106 Abs.1 AsylG). Die Beschwerde ist daher abzuweisen. 11. 11.1 Die Gesuche um Gewährung der unentgeltlichen Prozessführung und unentgeltliche Verbeiständung sind ungeachtet der geltend gemachten prozessualen Bedürftigkeit abzuweisen, da sich die Beschwerdebegehren entsprechend den vorstehenden Erwägungen von Vornherein als aus- sichtslos erwiesen haben. 11.2 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D-3269/2023 Seite 9</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9. Mai 2023 infolge Unzumutbarkeit des Wegweisungsvollzugs die vorläufige Aufnahme des Beschwerdeführers angeordnet hat, erübrigen sich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Die Gesuche um Gewährung der unentgeltlichen Prozessführung und unentgeltliche Verbeiständung sind ungeachtet der geltend gemachten prozessualen Bedürftigkeit abzuweisen, da sich die Beschwerdebegehren entsprechend den vorstehenden Erwägungen von Vornherein als aussichtslos erwiesen haben.</w:t>
      </w:r>
    </w:p>
    <w:p>
      <w:r>
        <w:rPr>
          <w:b/>
        </w:rPr>
        <w:t>E. 11.2</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r>
        <w:rPr>
          <w:b/>
        </w:rPr>
        <w:t>E. 12</w:t>
      </w:r>
    </w:p>
    <w:p>
      <w:r>
        <w:t>Januar 2022 E. 7.2 f. und D-1965/2019 vom 15. Oktober 2021 E. 7.2 m. w. H.).</w:t>
      </w:r>
    </w:p>
    <w:p>
      <w:r>
        <w:t>D-3269/2023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