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D-3267/2024 vom 23. April 2024</w:t>
      </w:r>
    </w:p>
    <w:p>
      <w:r>
        <w:t>Bundesverwaltungsgericht, 2024-04-23, DE</w:t>
      </w:r>
    </w:p>
    <w:p>
      <w:r>
        <w:rPr>
          <w:b/>
        </w:rPr>
        <w:t xml:space="preserve">Quelle: </w:t>
      </w:r>
      <w:r>
        <w:t>https://mcp.opencaselaw.ch/entscheid/bvger_D-3267_2024_d20240423</w:t>
      </w:r>
    </w:p>
    <w:p>
      <w:r>
        <w:t>FR: TAF D-3267/2024 du 23 avril 2024</w:t>
      </w:r>
    </w:p>
    <w:p>
      <w:r>
        <w:t>IT: TAF D-3267/2024 del 23 aprile 2024</w:t>
      </w:r>
    </w:p>
    <w:p>
      <w:pPr>
        <w:pStyle w:val="Heading2"/>
      </w:pPr>
      <w:r>
        <w:t>Regeste</w:t>
      </w:r>
    </w:p>
    <w:p>
      <w:r>
        <w:t>Asyl und Wegweisung | Asyl und Wegweisung; Verfügung des SEM vom 23. April 2024</w:t>
      </w:r>
    </w:p>
    <w:p>
      <w:pPr>
        <w:pStyle w:val="Heading2"/>
      </w:pPr>
      <w:r>
        <w:t>Erwägungen</w:t>
      </w:r>
    </w:p>
    <w:p>
      <w:r>
        <w:rPr>
          <w:b/>
        </w:rPr>
        <w:t>E. 1.1</w:t>
      </w:r>
    </w:p>
    <w:p>
      <w:r>
        <w:t>Gemäss Art. 31 VGG ist das Bundesverwaltungsgericht zur Beurtei- lung von Beschwerden gegen Verfügungen nach Art. 5 VwVG zuständig</w:t>
      </w:r>
    </w:p>
    <w:p>
      <w:r>
        <w:t>D-3267/2024 Seite 5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2 AsylG und Art. 52 Abs. 1 VwVG) ist einzutreten.</w:t>
      </w:r>
    </w:p>
    <w:p>
      <w:r>
        <w:rPr>
          <w:b/>
        </w:rPr>
        <w:t>E. 1.4</w:t>
      </w:r>
    </w:p>
    <w:p>
      <w:r>
        <w:t>Über die Beschwerde des Lebenspartners G._______ wird mit Urteil vom gleichen Tag und insoweit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w:t>
      </w:r>
    </w:p>
    <w:p>
      <w:r>
        <w:t>D-3267/2024 Seite 6 gericht hat die Anforderungen an das Glaubhaftmachen der Vorbringen in verschiedenen Entscheiden dargelegt und folgt dabei ständiger Praxis. Da- rauf kann hier verwiesen werden (vgl. BVGE 2015/3 E. 6.5.1, 2012/5 E. 2.2).</w:t>
      </w:r>
    </w:p>
    <w:p>
      <w:r>
        <w:rPr>
          <w:b/>
        </w:rPr>
        <w:t>E. 5.1</w:t>
      </w:r>
    </w:p>
    <w:p>
      <w:r>
        <w:t>Die Vorinstanz führte in ihrer Verfügung vom 23. April 2024 (vgl. dort S. 3 f.) aus, wieso sie zum Schluss gelangte, der Beschwerdeführer erfülle die Flüchtlingseigenschaft gemäss Art. 3 AsylG nicht.</w:t>
      </w:r>
    </w:p>
    <w:p>
      <w:r>
        <w:rPr>
          <w:b/>
        </w:rPr>
        <w:t>E. 5.1.1</w:t>
      </w:r>
    </w:p>
    <w:p>
      <w:r>
        <w:t>Vorab stellte sie fest, Venezuela befinde sich seit 2013 in einer langen Phase politischer, wirtschaftlicher und sozialer Instabilität und habe in den letzten Jahren zahlreiche – teilweise gewaltsame – Streiks, Proteste und Demonstrationen erlebt. Der Beschwerdeführer habe indes gemäss seinen Angaben nie an Demonstrationen teilgenommen und sei gleichermassen wie die anderen in Venezuela wohnhaften Personen von der allgemeinen im Land herrschenden Situation betroffen gewesen, was jedoch keine flüchtlingsrechtlich relevante Verfolgung im Sinne von Art. 3 AsylG dar- stelle.</w:t>
      </w:r>
    </w:p>
    <w:p>
      <w:r>
        <w:rPr>
          <w:b/>
        </w:rPr>
        <w:t>E. 5.1.2</w:t>
      </w:r>
    </w:p>
    <w:p>
      <w:r>
        <w:t>Des Weiteren führte das SEM in Bezug auf das Vorbringen des Be- schwerdeführers, aufgrund seines weiblichen Verhaltens in der Schule ausgelacht und von den Pastoren aufgefordert worden zu sein, männlicher zu werden, aus, diese Vorfälle erreichten – auch wenn sie als sehr unan- genehm empfunden würden – noch keine flüchtlingsrechtlich relevante In- tensität. Daran vermöge auch der Umstand nichts zu ändern, dass der Be- schwerdeführer wegen seiner Homosexualität von seinem Vater beleidigt worden sei, zumal auch diese Beleidigungen keine flüchtlingsrechtlich re- levante Intensität entfalten würden. Dasselbe gelte auch für den geschil- derten Überfall an einer Bushaltestelle, wobei in einem solchen Fall ent- sprechende Strafverfolgungsbehörden zur Verfügung stehen würden, an welche man sich im Bedarfsfall wenden könne.</w:t>
      </w:r>
    </w:p>
    <w:p>
      <w:r>
        <w:rPr>
          <w:b/>
        </w:rPr>
        <w:t>E. 5.1.3</w:t>
      </w:r>
    </w:p>
    <w:p>
      <w:r>
        <w:t>Auch die Vorfälle, die sich nach der Ausreise aus Venezuela in Peru ereignet hätten, seien flüchtlingsrechtlich nicht relevant. Diese wären allen- falls unter dem Gesichtspunkt von Nachfluchtgründen zu prüfen, wobei aber die geltend gemachten Beleidigungen ebenfalls keine flüchtlings- rechtliche Relevanz entfalteten und es keine Anhaltspunkte gebe, die da- rauf hindeuten würden, dass die Vorfälle in Peru irgendwelche Nachteile in Venezuela nach sich ziehen könnten.</w:t>
      </w:r>
    </w:p>
    <w:p>
      <w:r>
        <w:t>D-3267/2024 Seite 7</w:t>
      </w:r>
    </w:p>
    <w:p>
      <w:r>
        <w:rPr>
          <w:b/>
        </w:rPr>
        <w:t>E. 5.1.4</w:t>
      </w:r>
    </w:p>
    <w:p>
      <w:r>
        <w:t>An den vorstehenden Erwägungen vermöchten auch die eingereich- ten Dokumente nichts zu ändern.</w:t>
      </w:r>
    </w:p>
    <w:p>
      <w:r>
        <w:rPr>
          <w:b/>
        </w:rPr>
        <w:t>E. 5.2</w:t>
      </w:r>
    </w:p>
    <w:p>
      <w:r>
        <w:t>In der Beschwerdeschrift (vgl. S. 4–6) wird im Wesentlichen – und in zusammengefasster Form – der in der Anhörung geschilderte Sachverhalt wiederholt. Im Weiteren macht der Beschwerdeführer geltend, die gesell- schaftliche und staatliche Repression gegenüber Homosexuellen verun- mögliche ein menschenwürdiges Leben in Venezuela, zumal ein entspre- chender staatlicher Schutz fehle und er auch in seiner Familie keinen Rück- halt geniesse.</w:t>
      </w:r>
    </w:p>
    <w:p>
      <w:r>
        <w:rPr>
          <w:b/>
        </w:rPr>
        <w:t>E. 6.1</w:t>
      </w:r>
    </w:p>
    <w:p>
      <w:r>
        <w:t>Das Bundesverwaltungsgericht gelangt nach Durchsicht der Akten zum Schluss, dass das SEM zu Recht zur Erkenntnis gelangt ist, die Vorbringen des Beschwerdeführers hielten den Anforderungen an die Flüchtlingsei- genschaft nicht stand. Zur Vermeidung von Wiederholungen kann mit den nachfolgenden Ergänzungen auf die Erwägungen der Vorinstanz verwei- sen werden (vgl. Zusammenfassung der entsprechenden Erwägungen in E. 5.1 des vorliegenden Urteils), da es dem Beschwerdeführer nicht ge- lingt, diesen etwas Stichhaltiges entgegenzuhalten.</w:t>
      </w:r>
    </w:p>
    <w:p>
      <w:r>
        <w:t>Was die in der Beschwerdeschrift (vgl. S. 5 Mitte) enthaltene Bemerkung, die Familie des Beschwerdeführers sei "Teil der Zeugen Jehovas", welche bekanntermassen queere Personen diskriminierten, so dass er von dieser Seite auch keinen Rückhalt genossen habe, betrifft, ist festzuhalten, dass der Beschwerdeführer in der Anhörung (vgl. SEM-Akten […]) angegeben hatte, er stamme aus einer sehr religiösen Familie, im Gegensatz zu sei- nem Lebenspartner aber nie erklärte, seine Familie gehöre den Zeugen Jehovas an.</w:t>
      </w:r>
    </w:p>
    <w:p>
      <w:r>
        <w:t>Sodann ist darauf hinzuweisen, dass in Venezuela – anders als in verschie- denen anderen südamerikanischen Ländern – nicht nur homosexuelle Handlungen ab einem Schutzalter von 16 Jahren straffrei sind (vgl. https://www.equaldex.com/region/venezuela), sondern gleichgeschlechtli- che Beziehungen, insbesondere in grösseren Städten, auch gesellschaft- lich zunehmen akzeptiert werden. Seit 2000 wird auch der "International Day of Gay Rights" gefeiert und jährlich in der Hauptstadt Caracas eine "Gay Pride" (im vergangenen Jahr mit über 20'000 Teilnehmern) durchge- führt. Der Umstand, dass homosexuelle Menschen im Alltag (und insbe- sondere in ländlichen Gebieten) nach wie vor Benachteiligungen oder gar Übergriffen ausgesetzt sein können, stellt noch keine asylrelevante Ver-</w:t>
      </w:r>
    </w:p>
    <w:p>
      <w:r>
        <w:t>D-3267/2024 Seite 8 folgungssituation dar, und allgemeine Hinweise auf sich möglicherweise nach der Rückkehr nach Venezuela ereignende Benachteiligungen und Übergriffe genügen nicht, um eine objektive Furcht vor flüchtlingsrechtli- cher Verfolgung zu begründen.</w:t>
      </w:r>
    </w:p>
    <w:p>
      <w:r>
        <w:rPr>
          <w:b/>
        </w:rPr>
        <w:t>E. 6.2</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D-3267/2024 Seite 9 ebenso Art. 33 Abs. 1 des Abkommens vom 28. Juli 1951 über die Rechts- stellung der Flüchtlinge [FK, SR 0.142.30]).</w:t>
      </w:r>
    </w:p>
    <w:p>
      <w:r>
        <w:rPr>
          <w:b/>
        </w:rPr>
        <w:t>E. 8.2.2</w:t>
      </w:r>
    </w:p>
    <w:p>
      <w:r>
        <w:t>Der Vollzug der Wegweisung ist vorliegend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(vgl. dazu etwa das Urteil des BVGer D-4460/2023 vom 22. März 2024 E. 8.1.2 m.w.H.). Die aktuellen Ereignisse im Zusammenhang mit der Präsident- schaftswahl vom Juli 2024 vermögen daran nichts zu ändern.</w:t>
      </w:r>
    </w:p>
    <w:p>
      <w:r>
        <w:rPr>
          <w:b/>
        </w:rPr>
        <w:t>E. 8.3.3</w:t>
      </w:r>
    </w:p>
    <w:p>
      <w:r>
        <w:t>Es bestehen auch keine Anhaltspunkte, dass der Vollzug der Wegweisung aus individuellen Gründen nicht zumutbar sein könnte, wobei zur Vermeidung von Wiederholungen auf die zutreffenden Ausführungen in der angefochtenen Verfügung (Ziff. III 2.) verwiesen werden kann. In Bezug auf den Gesundheitszustand des Beschwerdeführers bemerkte das SEM insbesondere zutreffend, dass sich der Verdacht einer (…) nicht bestätigt hatte. Sodann konnte der Beschwerdeführer gemäss dem ärztlichen</w:t>
      </w:r>
    </w:p>
    <w:p>
      <w:r>
        <w:t>D-3267/2024 Seite 10 Bericht einer Psychotherapeutin der "(…)" vom 28. März 2024 bereits in Peru von einer Therapie profitieren und gewisse Erlebnisse verarbeiten. Aktuell erfülle er – entgegen der in der Beschwerdeschrift (vgl. S. 8 oben) enthaltenen Behauptung – die Kriterien einer (…) nicht und er benötige keine Medikamente. Auf Beschwerdeebene reichte der Beschwerdeführer keine weiteren ärztlichen Berichte zu den Akten, weshalb auch nicht von einer Verschlechterung seines Gesundheitszustands auszugehen ist.</w:t>
      </w:r>
    </w:p>
    <w:p>
      <w:r>
        <w:t>In Bezug auf die – nicht weiter substanziierte – Bemerkung, der Beschwer- deführer habe enge familiäre Bindungen in der Schweiz aufgebaut, die eine wesentliche Unterstützung für seine psychische und soziale Stabilität darstellten (vgl. Beschwerde S. 8), ist darauf hinzuweisen, dass er nicht allein, sondern zusammen mit seinem Lebenspartner G._______ nach Venezuela zurückkehren kann.</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allenfalls – zu- sätzlich zu seinem noch bis zum 8. April 2032 gültigen Reisepass – not- wendigen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Entgegen der vom Beschwerdeführer vertretenen Auffassung (die Vorin- stanz habe seine individuelle Verfolgungssituation, seine psychische Ge- sundheit oder auch die allgemeinen sozialen und wirtschaftlichen Bedin- gungen in Venezuela nicht ausreichend abgeklärt; vgl. Beschwerde S. 7 f.) lassen sich den Akten keine Hinweise entnehmen, dass die Vorinstanz die ihr obliegende Untersuchungspflicht verletzt beziehungsweise den rechts-</w:t>
      </w:r>
    </w:p>
    <w:p>
      <w:r>
        <w:t>D-3267/2024 Seite 11 erheblichen Sachverhalt unrichtig oder unvollständig festgestellt haben könnte. Der Subeventualantrag auf Rückweisung der Sache an das SEM zur Neubeurteilung und vertieften Abklärung ist abzuweisen. Die Beschwerde ist somit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18. Juni 2024 in gleicher Höhe geleistete Kostenvorschuss zur Be- zahlung der Verfahrenskosten zu verwenden ist.</w:t>
      </w:r>
    </w:p>
    <w:p>
      <w:r>
        <w:t>(Dispositiv nächste Seite</w:t>
      </w:r>
    </w:p>
    <w:p>
      <w:r>
        <w:t>D-3267/2024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