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D-3260/2023 vom 4. Mai 2023</w:t>
      </w:r>
    </w:p>
    <w:p>
      <w:r>
        <w:t>Bundesverwaltungsgericht, 2023-05-04, DE</w:t>
      </w:r>
    </w:p>
    <w:p>
      <w:r>
        <w:rPr>
          <w:b/>
        </w:rPr>
        <w:t xml:space="preserve">Quelle: </w:t>
      </w:r>
      <w:r>
        <w:t>https://mcp.opencaselaw.ch/entscheid/bvger_D-3260_2023_d20230504</w:t>
      </w:r>
    </w:p>
    <w:p>
      <w:r>
        <w:t>FR: TAF D-3260/2023 du 4 mai 2023</w:t>
      </w:r>
    </w:p>
    <w:p>
      <w:r>
        <w:t>IT: TAF D-3260/2023 del 4 maggio 2023</w:t>
      </w:r>
    </w:p>
    <w:p>
      <w:pPr>
        <w:pStyle w:val="Heading2"/>
      </w:pPr>
      <w:r>
        <w:t>Regeste</w:t>
      </w:r>
    </w:p>
    <w:p>
      <w:r>
        <w:t>Asyl und Wegweisung (Mehrfachgesuch) | Asyl und Wegweisung (Mehrfachgesuch); Verfügung des SEM vom 4.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D-3260/2023 Seite 5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 Entgegen der Annahme des Rechtsvertre- ters in seiner Eingabe vom 29. Juni 2023 wird der Vorinstanz somit keine Frist für eine Stellungnahme angesetzt. Bei den Ausführungen in der Zwi- schenverfügung vom 14. Juni 2023 handelt es sich aber nicht etwa um Parteivorbringen, sondern um eine Einschätzung der Prozessaussichten durch das Gericht nach einer summarischen Aktenprüfung. Es ist daher nicht erforderlich, dem Beschwerdeführer die Möglichkeit einzuräumen, zu diesen Erwägungen Stellung zu nehmen. Er hatte im Rahmen seiner Be- schwerdeeingabe ausreichend Gelegenheit, sich zur angefochtenen Ver- fügung zu äussern und entsprechende Beweismittel einzureichen. Der An- trag um Ansetzung einer Frist, um sich zur Zwischenverfügung vom 14. Juni 2023 zu äussern, ist deshalb abzuweisen.</w:t>
      </w:r>
    </w:p>
    <w:p>
      <w:r>
        <w:t>D-3260/2023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hinsichtlich des Profils des Beschwerdeführers könne zunächst auf die vorangehenden Verfahren, die entsprechenden Verfügungen des SEM sowie das Urteil D-472/2018 des Bundesverwaltungsgerichts verwiesen werden. Darin sei unter anderem festgestellt worden, es lägen in seinem Fall keine risikobe- gründenden Faktoren vor und es sei ihm nicht gelungen, eine Vorverfol- gung glaubhaft zu machen. Den angeblichen Polizeiakten komme nur ein geringer Beweiswert zu, da bei den Schweizer Asylbehörden in den letzten Jahren häufig solche Dokumente eingereicht worden seien, welche sich als nicht authentisch erwiesen hätten. Zudem seien sri-lankische Polizei- und Gerichtsdokumente leicht zugänglich und fälschbar. Die nun einge- reichten Beweismittel wiesen denn auch keinerlei Authentizitätsmerkmale auf. In Bezug auf die exilpolitischen Tätigkeiten des Beschwerdeführers sei festzuhalten, dass er kein exponiertes Profil aufweise und deshalb nicht davon ausgegangen werden könne, die heimatlichen Behörden seien auf ihn aufmerksam geworden und würden ihn als tamilischen Separatisten wahrnehmen. Dem Mehrfachgesuch sei auch nichts zu entnehmen, was auf eine besondere Funktion innerhalb des (…) schliessen lassen würde. Weiter sei das Schreiben des Bischofs von B._______ als Gefälligkeits- schreiben ohne nennenswerten Beweiswert anzusehen.</w:t>
      </w:r>
    </w:p>
    <w:p>
      <w:r>
        <w:t>D-3260/2023 Seite 7 Betreffend die Zumutbarkeit des Wegweisungsvollzugs hielt das SEM fest, es könne auch diesbezüglich auf die Erwägungen des Bundesverwaltungs- gerichts im Urteil D-472/2018 verwiesen werden. Darin sei die Zumutbar- keit unter Berücksichtigung seines spezifischen Falles explizit bejaht wor- den. Zwar herrsche in Sri Lanka eine Wirtschaftskrise, welche zu Unruhen geführt habe. Die entsprechenden Schwierigkeiten würden jedoch die ge- samte sri-lankische Bevölkerung betreffen und vermöchten nicht zur An- nahme zu führen, dass der Beschwerdeführer nach der Rückkehr in eine existenzielle Notlage geraten würde.</w:t>
      </w:r>
    </w:p>
    <w:p>
      <w:r>
        <w:rPr>
          <w:b/>
        </w:rPr>
        <w:t>E. 5.2</w:t>
      </w:r>
    </w:p>
    <w:p>
      <w:r>
        <w:t>In der Beschwerde wurde geltend gemacht, der Umstand, dass den Schweizer Behörden häufig nicht authentische polizeiliche Dokumente ein- gereicht worden seien, sei selbstredend noch kein Grund, im konkreten Fall eine Ablehnung zu begründen. Vielmehr wäre es angezeigt gewesen, eine individuelle und nachvollziehbare Prüfung der vorgelegten Doku- mente vorzunehmen. Die pauschale Behauptung, die eingereichten Be- weismittel wiesen keinerlei Authentizitätsmerkmale auf, verletze den An- spruch des Beschwerdeführers auf rechtliches Gehör, da er dazu inhaltlich nicht Stellung nehmen könne. Die Angaben im Polizeibericht stimmten mit den restlichen Dokumenten und Beweisen überein. Bei der Mitteilung handle es sich um ein offizielles Dokument mit Stempel, Fallnummer und Namen. Bei Zweifeln an der Echtheit wäre es angebracht, weitere Abklä- rungen zu tätigen, etwa über die Schweizer Vertretung in Sri Lanka. Dies werde denn auch beantragt, sofern die Sache nicht ohnehin in den Haupt- anträgen gutgeheissen oder an die Vorinstanz zurückgewiesen werden sollte. Das SEM verkenne sodann, dass der Beschwerdeführer öffentlich als Mitglied des (…) in Erscheinung trete. Die sri-lankischen Behörden überwachten exilpolitische Aktivitäten genau, weshalb es nicht verwunder- lich sei, dass er gerade dann wieder in deren Fokus geraten sei, als er auf seinem Facebook-Profil exilpolitische Tätigkeiten gepostet habe. Die Vor- instanz könne überdies nicht ohne weitere Abklärungen pauschal behaup- ten, er übe innerhalb des (…) keine besondere Funktion aus. Diesbezüg- lich sei die Auskunft von Herrn D._______ (Unterzeichner der Mitglied- schaftsbestätigung) angeboten und beantragt worden. Dem sei das SEM aber nicht nachgegangen, womit es auch diesbezüglich seine Abklärungs- pflicht verletzt habe. Der Beschwerdeführer nehme sehr wohl eine beson- dere Stellung innerhalb des (…) ein, indem er an Demonstrationen teil- nehme und solche mitorganisiere. Er trete öffentlich als Gegner der sri- lankischen Regierung in Erscheinung, und sein Engagement als Mitglied einer verbotenen Organisation stelle gerade unter den heutigen politischen Gegebenheiten in Sri Lanka eine massive Gefährdung dar.</w:t>
      </w:r>
    </w:p>
    <w:p>
      <w:r>
        <w:t>D-3260/2023 Seite 8 Zwischenzeitlich seien die Behörden am (…) April 2023 erneut bei seiner Familie aufgetaucht und hätten sich nach seinem Verbleib erkundigt. Dies werde durch die Mitteilung der Polizei von C._______ sowie ein versteckt aufgenommenes Video des betreffenden Polizeieinsatzes bestätigt. Diese Beweismittel belegten seine Angaben, wonach ihm in Sri Lanka eine asyl- relevante Verfolgung drohe. Schliesslich könne nicht genug betont werden, dass die aktuelle men- schenrechtliche, wirtschaftliche, soziale und gesundheitliche Lage in Sri Lanka katastrophal sei und immer schlechter werde. Der Beschwerdefüh- rer stehe unter besonderer Beobachtung und werde aktiv gesucht, weshalb sein Leben sowie sein allgemeines Wohlergehen bei einer Rückkehr kon- kret gefährdet sei. Derzeit würden in Sri Lanka politische Gräben wieder aufgerissen, was Minderheiten, zu welchen er unbestrittenermassen ge- höre, vermehrt bedrohe. Er sei damit von der aktuellen Situation mehr als die gesamte Bevölkerung betroffen.</w:t>
      </w:r>
    </w:p>
    <w:p>
      <w:r>
        <w:rPr>
          <w:b/>
        </w:rPr>
        <w:t>E. 6.1</w:t>
      </w:r>
    </w:p>
    <w:p>
      <w:r>
        <w:t>Vorliegend handelt es sich um das vierte Mehrfachgesuch des Be- schwerdeführers. Im Rahmen des ursprünglichen Asylverfahrens kam das Bundesverwaltungsgericht zum Schluss, es sei ihm nicht gelungen, seine Vorfluchtgründe glaubhaft zu machen. Seine Aussagen seien teilweise wi- dersprüchlich und einzelne Vorbringen erwiesen sich als nachgeschoben. Zudem wurden bereits damals unter anderem zwei Schreiben des Bischofs von B._______ als Beweismittel eingereicht, welche als Gefälligkeits- schreiben qualifiziert wurden, zumal diese inhaltlich nicht vollumfänglich mit den Angaben des Beschwerdeführers vereinbar waren (vgl. zum Gan- zen Urteil des BVGer D-472/2018 E. 5.1 und 4.1.1). Vor diesem Hinter- grund ist es nicht zu beanstanden, dass auch das neu vorgelegte Schrei- ben des Bischofs von B._______ vom SEM als blosses Gefälligkeitsschrei- ben ohne nennenswerten Beweiswert eingestuft wurde.</w:t>
      </w:r>
    </w:p>
    <w:p>
      <w:r>
        <w:rPr>
          <w:b/>
        </w:rPr>
        <w:t>E. 6.2</w:t>
      </w:r>
    </w:p>
    <w:p>
      <w:r>
        <w:t>Als weiteres Beweismittel für eine angeblich im Heimatstaat drohende Verfolgung wurde ein Auszug aus einer Polizeiakte («Extract from the In- formation Book») vorgelegt. Inhaltlich dokumentiert dieser eine Anzeige der Mutter des Beschwerdeführers, welche sich darüber beschwert, dass eine unbekannte Person, die sich geweigert habe, sich auszuweisen, bei ihr zu Hause vorbeigekommen sei. Sie fürchte daher um die Sicherheit ih- res Sohnes A._______, welcher sich derzeit in Deutschland aufhalte (vgl. Beschwerdebeilage 3). Diesbezüglich hat die Vorinstanz einerseits zutref- fend darauf hingewiesen, dass solche Dokumente aus Sri Lanka sowohl</w:t>
      </w:r>
    </w:p>
    <w:p>
      <w:r>
        <w:t>D-3260/2023 Seite 9 leicht gefälscht als auch käuflich erwerbbar sind. Es ist durchaus zulässig, diesen Umstand bei der Beurteilung von eingereichten Beweismitteln zu berücksichtigen. Weiter würde der Auszug, selbst wenn dieser als authen- tisch eingestuft würde, lediglich die (angeblichen) Wahrnehmungen der Mutter des Beschwerdeführers wiedergeben. Aus dem Schreiben geht nicht einmal hervor, dass konkret nach dem Beschwerdeführer gesucht worden sei, geschweige denn in welchem Zusammenhang diese angebli- che Suche erfolgt sein soll. Sodann wurde auf Beschwerdeebene ein Schreiben des «Special Crimes Investigation Bureau» C._______ vom (…) April 2023 eingereicht sowie das Video eines Polizeieinsatzes, bei welchem der Vater des Beschwerde- führers nach seinem Aufenthaltsort gefragt werde. Das betreffende Schrei- ben hält fest, der Beschwerdeführer sei im (…) 2021 und (…) 2022 aufge- fordert worden, sich für eine Befragung auf der Polizeistation zu melden. Da sie keine Antwort erhalten hätten, werde die Polizei von B._______ nun aufgefordert, diesbezüglich Abklärungen vorzunehmen (vgl. Beschwerde- beilage 8). Einerseits stellt sich bereits die Frage, warum der Beschwerde- führer über eine Kopie dieses an die Polizei von B._______ gerichteten Schreibens verfügt. Andrerseits erscheint es seltsam, dass der Beschwer- deführer – nachdem er Anfang 2022 einer Vorladung keine Folge geleistet habe – nun gerade im April 2023, mithin kurz nach der Einreichung seines vierten Mehrfachgesuchs, deswegen gesucht worden sein soll. Das Schreiben weist überdies keine Sicherheitsmerkmale auf und ist als leicht fälschbar einzustufen. Ferner geht daraus nicht hervor, aus welchen Grün- den der Beschwerdeführer angeblich zu einer Befragung vorgeladen wor- den sein soll. Dies gilt auch für die Videoaufnahme, wobei diese ebenfalls nicht geeignet erscheint, eine flüchtlingsrechtlich relevante Verfolgung zu belegen. So steht die Identität der auf der Aufnahme ersichtlichen Perso- nen nicht fest und es muss als fraglich angesehen werden, ob ein Besuch von Polizeibeamten bei den Eltern des Beschwerdeführers ohne Weiteres hätte heimlich aufgenommen werden können. Im Lichte der vorangehen- den Verfahren, der als unglaubhaft qualifizierten Vorfluchtgründe sowie der verschiedenen als Gefälligkeitsschreiben eingestuften Bestätigungsschrei- ben erweisen sich auch die auf Beschwerdeebene neu eingereichten Be- weismittel als nicht geeignet, zu belegen, dass der Beschwerdeführer im Heimatstaat mit einer behördlichen Verfolgung zu rechnen hätte. Vor die- sem Hintergrund ist es auch nicht angezeigt, in diesem Zusammenhang weitere Abklärungen über die Schweizer Vertretung in Sri Lanka vorzuneh- men, weshalb der entsprechende in der Beschwerde gestellte Antrag ab- zuweisen ist.</w:t>
      </w:r>
    </w:p>
    <w:p>
      <w:r>
        <w:t>D-3260/2023 Seite 10</w:t>
      </w:r>
    </w:p>
    <w:p>
      <w:r>
        <w:rPr>
          <w:b/>
        </w:rPr>
        <w:t>E. 6.3</w:t>
      </w:r>
    </w:p>
    <w:p>
      <w:r>
        <w:t>Weiter bringt der Beschwerdeführer vor, er sei gefährdet, weil er als aktives Mitglied des (…) öffentlich in Erscheinung trete. Die als Beweismit- tel eingereichte Mitgliedschaftsbestätigung des (…) datiert indessen vom 28. Dezember 2021 und wurde bereits im Rahmen des zweiten Mehrfach- gesuchs eingereicht (vgl. SEM-Akte (…) -1). Das SEM hielt dazu in seiner Verfügung vom 17. Februar 2022 fest, es werde nicht dargelegt, worin seine Rolle beim (…) genau bestehe und welche Aktivitäten er für dieses vornehme. Seine Angaben erschöpften sich darin, dass er die Teilnahme an Kundgebungen nenne und erkläre, er gehöre zum Kader des (…), weil er sich wie dieses kleide. Ein hohes und exponiertes exilpolitisches Enga- gement sei nicht dokumentiert und lasse sich auch aus der Mitgliedschafts- bestätigung nicht ableiten (vgl. SEM-Akte (…) -6/10, S. 4). Die Mitglied- schaft beim (…) wurde somit bereits in den vorangehenden Verfahren gel- tend gemacht, für sich genommen aber als nicht geeignet angesehen, ein massgebliches exilpolitisches Engagement zu belegen. Im aktuellen Ver- fahren wurde nun dieselbe Mitgliedschaftsbestätigung, ausgestellt von D._______, erneut vorgelegt. Es wird aber nach wie vor nicht konkret dar- gelegt, inwiefern der Beschwerdeführer eine zentrale Rolle beim (…) ein- nehme respektive weshalb er deswegen ins Visier der sri-lankischen Be- hörden geraten sein soll. Seine diesbezüglichen Aussagen beschränken sich darauf, dass er an Demonstrationen teilgenommen und solche mitor- ganisiert habe. Die blosse Teilnahme an Demonstrationen ist indessen als massentypische Erscheinungsform von exilpolitischen Tätigkeiten anzuse- hen, welche für sich nicht ausreicht, um die Aufmerksamkeit der heimatli- chen Behörden zu erregen. Daran ändert auch der Umstand nichts, dass im Internet sowie in den sozialen Medien über die betreffenden Veranstal- tungen berichtet wird. Beachtlich ist in diesem Zusammenhang ferner, dass das Facebook-Profil des Beschwerdeführers nur bescheidene 215 Follo- wer aufweist (vgl. Beschwerdebeilage 4), was ebenfalls nicht darauf hin- deutet, dass er vom sri-lankischen Staat als herausragender Separatist mit der Absicht, die Einheit des Staates in Gefahr zu bringen, wahrgenommen werden dürfte. Schliesslich legt der Beschwerdeführer auch in seinem vier- ten Mehrfachgesuch nicht dar, worin genau seine angeblichen Organisati- onstätigkeiten für das (…) bestehen und weshalb diese geeignet seien, ein exponiertes exilpolitisches Engagement zu belegen. Nachdem ihm bereits in den vorangehenden Verfahren vorgehalten wurde, dass er seine geltend gemachten exilpolitischen Aktivitäten nicht genügend konkretisiere, ist nicht ersichtlich, weshalb das SEM diesbezüglich eine Befragung von D._______ hätte vornehmen sollen. Vielmehr wäre es Sache des Be- schwerdeführers gewesen, seine behaupteten exponierten Tätigkeiten substanziiert darzulegen. Weder aus seinen Angaben noch aus den</w:t>
      </w:r>
    </w:p>
    <w:p>
      <w:r>
        <w:t>D-3260/2023 Seite 11 eingereichten Beweismitteln geht aber hervor, inwiefern sich sein Engage- ment nun – anders als noch im Zeitpunkt der vorangehenden Verfahren – in qualitativer Hinsicht derart verändert hätte, dass davon ausgegangen werden müsste, er werde deswegen von den heimatlichen Behörden als überzeugten Aktivisten für den tamilischen Separatismus wahrgenommen. Dokumentiert ist auch weiterhin nur seine blosse Teilnahme an Demonst- rationen und seine einfache Mitgliedschaft beim (…); dies reicht nicht aus, um bei einer Rückkehr nach Sri Lanka mit überwiegender Wahrscheinlich- keit eine politische Verfolgung nach sich zu ziehen. Insgesamt lässt sich den neu vorgelegten Unterlagen kein exilpolitisches Engagement entneh- men, welches über dasjenige, welches schon in den vorangehenden Asyl- verfahren vorgebracht und als niederschwellig eingestuft wurde, hinausge- hen würde.</w:t>
      </w:r>
    </w:p>
    <w:p>
      <w:r>
        <w:rPr>
          <w:b/>
        </w:rPr>
        <w:t>E. 6.4</w:t>
      </w:r>
    </w:p>
    <w:p>
      <w:r>
        <w:t>Zusammenfassend lässt sich weder aus den Vorbringen im Rahmen des vorliegenden vierten Mehrfachgesuchs noch aus den neu eingereich- ten Beweismitteln schliessen, dem Beschwerdeführer drohe im Heimat- staat eine flüchtlingsrechtlich relevante Verfolgung. Das SEM hat folglich zu Recht seine Flüchtlingseigenschaft verneint und das Mehrfachgesuch abgelehnt.</w:t>
      </w:r>
    </w:p>
    <w:p>
      <w:r>
        <w:rPr>
          <w:b/>
        </w:rPr>
        <w:t>E. 7</w:t>
      </w:r>
    </w:p>
    <w:p>
      <w:r>
        <w:t>Lehnt das SEM das Asylgesuch ab oder tritt es darauf nicht ein, so verfügt es in der Regel die Wegweisung aus der Schweiz und ordnet den Vollzug an.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w:t>
      </w:r>
    </w:p>
    <w:p>
      <w:r>
        <w:t>D-3260/2023 Seite 12 entgegenstehen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Vorliegend hat die Vorinstanz den Wegweisungsvollzug zu Recht als durchführbar erachtet. Zur Vermeidung von Wiederholungen kann hierzu auf die entsprechenden – zu bestätigenden – Ausführungen in der ange- fochtenen Verfügung (vgl. dort Ziff. IV) verwiesen werden. Das Bundesver- waltungsgericht erachtet den Wegweisungsvollzug nach Sri Lanka auch unter Berücksichtigung der aktuellen politischen Lage sowie der Wirt- schaftskrise und deren Auswirkungen nicht generell als unzulässig oder unzumutbar (vgl. etwa Urteile des BVGer D-2737/2021 vom 15. November 2022 E. 11.2, D-2622/2022 vom 12. August 2022 E. 8.2, E-43/2020 vom 2. Juni 2023 E. 10.3.3). Der Beschwerdeführer vermag sodann nicht auf- zuzeigen, inwiefern die politische und menschenrechtliche Situation sowie die derzeitige Krise in seiner Heimat relevante Auswirkungen gerade auf seine Person haben sollen. Wie bereits im Urteil D-472/2018 festgestellt, verfügt er in Sri Lanka über ein familiäres Beziehungsnetz. Er lebte vor der Ausreise im Haus seiner Ehefrau, nachdem er kurz zuvor das eigene Haus verkauft hatte. Weiter war er berufstätig und führte zuletzt ein (…) (vgl. Ur- teil D-472/2018, E. 7.3.3). Trotz der aktuellen schwierigen wirtschaftlichen Lage in Sri Lanka ist daher nicht davon auszugehen, dass er bei einer Rückkehr in eine existenzielle Notlage geraten würde. Er machte ferner keine individuellen Gründe geltend, welche seit der letzten Beurteilung durch die Schweizer Asylbehörden hinzugekommen wären und den Voll- zug der Wegweisung für ihn persönlich nun unzumutbar erscheinen lassen könnten.</w:t>
      </w:r>
    </w:p>
    <w:p>
      <w:r>
        <w:t>D-3260/2023 Seite 13</w:t>
      </w:r>
    </w:p>
    <w:p>
      <w:r>
        <w:rPr>
          <w:b/>
        </w:rPr>
        <w:t>E. 8.4</w:t>
      </w:r>
    </w:p>
    <w:p>
      <w:r>
        <w:t>Nach dem Gesagten ist der Wegweisungsvollzug nach wie vor als zu- lässig, zumutbar und möglich einzustufen. Eine Anordnung der vorläufigen Aufnahme fällt somit ausser Betracht (Art. 83 Abs. 1–4 AIG).</w:t>
      </w:r>
    </w:p>
    <w:p>
      <w:r>
        <w:rPr>
          <w:b/>
        </w:rPr>
        <w:t>E. 8.5</w:t>
      </w:r>
    </w:p>
    <w:p>
      <w:r>
        <w:t>Aus diesen Erwägungen ergibt sich, dass die angefochtene Verfügung Bundesrecht nicht verletzt und – soweit diesbezüglich überprüfbar – ange- messen ist. Das SEM ist seiner Abklärungspflicht in ausreichendem Masse nachgekommen und hat den rechtserheblichen Sachverhalt richtig und vollständig festgestellt. Die Beschwerde ist daher abzuweisen.</w:t>
      </w:r>
    </w:p>
    <w:p>
      <w:r>
        <w:rPr>
          <w:b/>
        </w:rPr>
        <w:t>E. 9</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am 27. Juni 2023 in gleicher Höhe geleistete Kosten- vorschuss ist zur Bezahlung der Verfahrenskosten zu verwenden.</w:t>
      </w:r>
    </w:p>
    <w:p>
      <w:r>
        <w:t>(Dispositiv nächste Seite)</w:t>
      </w:r>
    </w:p>
    <w:p>
      <w:r>
        <w:t>D-3260/2023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