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D-325/2007 vom 3. März 2010</w:t>
      </w:r>
    </w:p>
    <w:p>
      <w:r>
        <w:t>Bundesverwaltungsgericht, 2010-03-03, DE</w:t>
      </w:r>
    </w:p>
    <w:p>
      <w:r>
        <w:rPr>
          <w:b/>
        </w:rPr>
        <w:t xml:space="preserve">Quelle: </w:t>
      </w:r>
      <w:r>
        <w:t>https://mcp.opencaselaw.ch/entscheid/bvger_D-325_2007</w:t>
      </w:r>
    </w:p>
    <w:p>
      <w:r>
        <w:t>FR: TAF D-325/2007 du 3 mars 2010</w:t>
      </w:r>
    </w:p>
    <w:p>
      <w:r>
        <w:t>IT: TAF D-325/2007 del 3 marzo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105 AsylG i.V.m. Art. 37 VGG, Art. 50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(vgl.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mit der Begründung ab, die Vorbringen des Beschwerdeführers würden den Anforderungen an die Glaubhaftigkeit gemäss Art. 7 AsylG nicht standhalten.</w:t>
      </w:r>
    </w:p>
    <w:p>
      <w:r>
        <w:rPr>
          <w:b/>
        </w:rPr>
        <w:t>E. 4.2</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Entscheidungen und Mitteilungen der Schweizerischen Asylrekurskommission [EMARK] 2005 Nr. 21 E. 6.1 S. 190 f.).</w:t>
      </w:r>
    </w:p>
    <w:p>
      <w:r>
        <w:rPr>
          <w:b/>
        </w:rPr>
        <w:t>E. 4.3</w:t>
      </w:r>
    </w:p>
    <w:p>
      <w:r>
        <w:t>Vorab ist festzustellen, dass der Beschwerdeführer den Wortlaut sämtlicher Protokolle mit seiner Unterschrift bestätigt hat und sich deshalb seine Aussagen grundsätzlich entgegenhalten lassen muss. Im Weiteren ist darauf hinzuweisen, dass den Aussagen einer asylsuchenden Person im Empfangszentrum zu den Asylgründen angesichts des summarischen Charakters der Befragung für die Beurteilung der Glaubhaftigkeit nur ein beschränkter Beweiswert zukommt (vgl. EMARK 2005 Nr. 7 E. 6.2.1 S. 66 und dort zitierte, weiterhin gültige Praxis). Widersprüche dürfen nur dann herangezogen werden, wenn klare Aussagen im Empfangszentrum in wesentlichen Punkten der Asylbegründung von den späteren Aussagen in der Befragung beim Kanton oder beim BFM diametral abweichen, oder wenn bestimmte Ereignisse oder Befürchtungen, welche später als zentrale Asylgründe genannt werden, nicht bereits in der Befragung im Empfangszentrum zumindest ansatzweise erwähnt werden.</w:t>
      </w:r>
    </w:p>
    <w:p>
      <w:r>
        <w:rPr>
          <w:b/>
        </w:rPr>
        <w:t>E. 4.4</w:t>
      </w:r>
    </w:p>
    <w:p>
      <w:r>
        <w:t>In Übereinstimmung mit der Vorinstanz ist festzuhalten, dass die Aussagen des Beschwerdeführers in wesentlichen Punkten widersprüchlich sind. Beispielsweise führte er anlässlich der Kurzbefragung aus, er sei nie persönlich von den Behörden abgeführt worden (act. A 1/10, S. 6), hingegen er bei der Anhörung geltend machte, er sei im Jahre 1991 von den Behörden auf den Dorfposten mitgenommen, dort zwei Tage lang festgehalten und unter Drohungen über die PKK befragt worden (act. A 17/18, S. 9). Auch hinsichtlich der Festnahme seiner Schwester G._______ äusserte sich der Beschwerdeführer widersprüchlich. So sagte er anlässlich der Kurzbefragung aus, G._______ sei im Jahre 2004 für drei Tage von der Spezialeinheit festgehalten und nach ihm befragt worden (act. A 1/10, S. 6), demgegenüber er bei der Anhörung vorbrachte, G._______ sei im Jahre 2005 für vier bis fünf Tage von der Spezialeinheit festgehalten und nach ihm befragt worden (act. A 17/18, S. 10). Als dem Beschwerdeführer anlässlich der Anhörung diese widersprüchlichen Aussagen vorgehalten wurden, war er nicht in der Lage diese Widersprüche aufzulösen. Im Weiteren ist festzuhalten, dass sich der Beschwerdeführer anlässlich der Befragungen auch bezüglich seines Aufenthaltsorts in der Türkei widersprochen hat. So machte er beispielsweise bei der Kurzbefragung geltend, er habe von 1996 bis 2004 in D._______ gelebt und sei erst anschliessend nach Istanbul gegangen (act. A 1/10, S. 1 f.), er dagegen anlässlich der Anhörung vorbrachte, er halte sich seit 1996 in Istanbul auf (act. A 17/18, S. 6). Der Einwand in der Beschwerde, wonach die widersprüchlichen Äusserungen des Beschwerdeführers in den Befragungen auf dessen fehlende Bildung zurückzuführen seien, vermag die offensichtlichen Ungereimtheiten in den Aussagen nicht zu erklären, zumal die Schilderung von Erlebnissen nicht von einer verstandesmässigen Leistung abhängt, sofern sich diese real ereignet haben. Tatsächlich Verfolgte sind unabhängig von der Herkunft und Bildung durchaus in der Lage, ihre Verfolgungssituation zu substanziieren und in schlüssiger Weise herzuleiten. Auch die in der Rechtsmittelschrift erhobene Behauptung, der Beschwerdeführer sei bei der Anhörung sehr nervös und müde gewesen, ist nicht geeignet, die vorhandenen Widersprüche in den Aussagen plausibel zu machen, zumal dieser Einwand in den Akten keine Stütze findet und daher lediglich als Schutzbehauptung zu werten ist. Die vom Beschwerdeführer geltend gemachte Suche nach seiner Person durch die türkischen Behörden ist auch deshalb unglaubhaft, da er gemäss eigener Aussage in der Kurzbefragung in den Jahren 2004 bis 2006 im Sommer jeweils mit seiner Familie nach Manisa gegangen sei, um dort zu arbeiten (act. A 1/10, S. 2). Es ist davon auszugehen, dass es für die Behörden in der Türkei ein Leichtes gewesen wäre, den Beschwerdeführer bei seiner Familie in J._______ aufzuspüren und festzunehmen, hätten sie tatsächlich nach ihm gesucht. Aus dem Umstand, dass keine Verhaftung erfolgt ist, ist zu schliessen, dass der Beschwerdeführer in der Türkei keine behördliche Verfolgung zu befürchten hat. Erhebliche Zweifel an den Verfolgungsvorbringen des Beschwerdeführers weckt zudem die Tatsache, dass diese wenig detailliert und unsubstanziiert ausgefallen sind. So ist beispielsweise festzustellen, dass den Vorbringen des Beschwerdeführers hinsichtlich der behördlichen Suche nach seiner Person die erforderlichen Realkennzeichen einer Erzählung fehlen. Namentlich ist den Äusserungen des Beschwerdeführers weder persönliche Betroffenheit noch der erforderliche Detailreichtum einer auf tatsächlich erlebten Ereignissen basierenden Schilderung zu entnehmen. So konnte er insbesondere bei der Kurzbefragung nicht schlüssig darlegen, weshalb er in der Türkei von den Behörden gesucht werde ("Sie sind Armenier oder Sie sind ein PKK-Anhänger - wegen solchen Sachen wird man gesucht", vgl. act. A 1/10, S. 6). Diese allgemein gehaltene Antwort lässt darauf schliessen, dass der Beschwerdeführer in der Türkei nicht einer Verfolgung durch die Behörden ausgesetzt war. An dieser Ein-schätzung vermögen auch die Vorbringen des Beschwerdeführers in der Rechtsmittelschrift nichts zu ändern. Im Weiteren ist festzustellen, dass es der Beschwerdeführer - trotz mehrfachem Hinweis auf seine Mitwirkungspflicht - bis zum heutigen Zeitpunkt unterlassen hat, den Asylbehörden ein beweiskräftiges Identitätspapier (vgl. dazu BVGE 2007/7) einzureichen, ohne dass er dafür eine glaubhafte Erklärung hätte liefern können, zumal seine Ausführungen bezüglich seiner im Jahre 1992 ausgestellten Identitätskarte widersprüchlich und damit unglaubhaft ausgefallen sind. So sagte er anlässlich der Kurzbefragung aus, er habe diese Identitätskarte nach der Festnahme seines Vaters weggeworfen (act. A 1/10, S. 5), hingegen er bei der Anhörung geltend machte, seine Familie habe diese vernichtet (act. A 17/18, S. 13). Das Vorbringen des Beschwerdeführers in der Stellungnahme vom 13. April 2007, wonach sich dieser Widerspruch durch den langen Zeitablauf und sein Trauma, welches er durch die Verhaftung seiner Verwandten erlitten habe, erklären liesse, vermag das Gericht nicht zu überzeugen, zumal er sich auch bezüglich der benutzten (gefälschten) Identitätskarte widersprüchlich äusserte, indem er angab, er habe (seit 1994) "mit einem gefälschten Nüfus" in der Türkei gelebt beziehungsweise er habe "auf viele, viele Nüfus gewechselt". Somit ist festzuhalten, dass mangels Einreichung eines rechtsgenüglichen Identitätspapiers die Identität des Beschwerdeführers bis heute nicht mit Sicherheit feststeht, was aber für die Überprüfung seiner Aussagen, der eingereichten Dokumente und die Asylgewährung grundsätzlich Voraussetzung ist. Der Beschwerdeführer machte in der Rechtsmittelschrift zudem geltend, bei ihm liege eine Reflexverfolgung vor, da mehrere seiner nahen Verwandten im Laufe der letzten Jahre immer wieder durch staatliche Verfolgungsmassnahmen betroffen gewesen seien. Zum Beleg dieser Aussage reichte er verschiedene Beweismittel ein, insbesondere Urteile des Staatssicherheitsgerichts D._______, H._______ und E._______ betreffend. Da die Identität des Beschwerdeführers - wie vorstehend aufgezeigt - nicht mit Sicherheit feststeht, ist unklar, ob es sich bei H._______, E._______ sowie den anderen von ihm genannten Personen tatsächlich um Verwandte des Beschwerdeführers handelt. Aufgrund der zahlreichen unglaubhaften Aussagen des Beschwerdeführers in den Befragungen ist davon auszugehen, dass er lediglich vorgibt, mit diesen Personen verwandt zu sein, um daraus eine eigene Verfolgungsfurcht abzuleiten. Es ist somit festzuhalten, dass es dem Beschwerdeführer nicht gelungen ist, die Verwandtschaft mit H._______ und E._______ sowie den übrigen bezeichneten Personen glaubhaft zu machen, weshalb er sich auch nicht auf Reflexverfolgung berufen kann. Selbst für den Fall, dass von der Verwandtschaft des Beschwerdeführers mit H._______. und E._______ sowie den weiteren von ihm genannten Personen auszugehen wäre, ist nicht von einer Reflexverfolgung des Beschwerdeführers in der Türkei auszugehen, zumal - wie oben dargelegt - nicht geglaubt werden kann, dass er in der Türkei vor seiner Ausreise einer Verfolgung durch die Behörden ausgesetzt war.</w:t>
      </w:r>
    </w:p>
    <w:p>
      <w:r>
        <w:rPr>
          <w:b/>
        </w:rPr>
        <w:t>E. 4.5</w:t>
      </w:r>
    </w:p>
    <w:p>
      <w:r>
        <w:t>Zusammenfassend ist festzustellen, dass es dem Beschwerdeführer nicht gelungen ist, nachzuweisen oder zumindest glaubhaft zu machen, dass er in der Heimat ernste Nachteile erlitten hat oder solche bei der Ausreise zu befürchten hatte beziehungsweise im Fall der Rückkehr in die Türkei befürchten müsste. Vielmehr ist zu schliessen, der Beschwerdeführer habe versucht, eine konstruierte Verfolgung in allgemein bekannte Umstände in seiner Heimat Türkei einzubetten, ohne je selbst im behaupteten Ausmass davon betroffen gewesen zu sein. Da der Sachverhalt genügend erstellt ist, ist der in der Stellungnahme vom 13. April 2007 erhobene Beweisantrag des Beschwerdeführers, seine Angaben seien an Ort und Stelle überprüfen zu lassen, abzuweisen. Nach dem Gesagten erübrigt es sich, auf die weiteren Ausführungen und Einwände in der Beschwerde beziehungsweise die übrigen eingereichten Beweismittel einzugehen, da sie im Ergebnis nichts ändern können. Das BFM hat das Asylgesuch des Beschwerdeführers somit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 Dies ist ihm nach den vorstehenden Erwägungen nicht gelungen.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6.5</w:t>
      </w:r>
    </w:p>
    <w:p>
      <w:r>
        <w:t>Angesichts der heutigen Lage in der Türkei kann nicht von einer Situation allgemeiner Gewalt oder von kriegerischen oder bürgerkriegsähnlichen Verhältnissen gesprochen werden, welche für den Beschwerdeführer bei einer Rückkehr eine konkrete Gefährdung darstellen würden (vgl. die weiterhin zutreffende Lagebeurteilung in EMARK 2004 Nr. 8). Eigenen Angaben zufolge leben viele nahe Verwandte nach wie vor in der Türkei. Der Beschwerdeführer verfügt folglich in der Türkei über ein intaktes soziales Beziehungsnetz und wird für den Anfang auf die Unterstützung seiner Familie zählen können. Gemäss eigenen Aussagen weist der Beschwerdeführer zudem Arbeitserfahrung als Landwirt, als Wirt und als Bauarbeiter auf, weshalb davon auszugehen ist, er verfüge bei einer Rückkehr in seine Heimat über die Möglichkeit der Sicherung seines Existenzminimus. Es sind somit auch keine persönlichen Gründe ersichtlich, die gegen die Rückkehr des Beschwerdeführers sprechen. Nach dem Gesagten erweist sich der Vollzug der Wegweisung auch als zumutbar.</w:t>
      </w:r>
    </w:p>
    <w:p>
      <w:r>
        <w:rPr>
          <w:b/>
        </w:rPr>
        <w:t>E. 6.6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