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D-3236/2022 vom 13. Juli 2023</w:t>
      </w:r>
    </w:p>
    <w:p>
      <w:r>
        <w:t>Bundesverwaltungsgericht, 2023-07-13, DE</w:t>
      </w:r>
    </w:p>
    <w:p>
      <w:r>
        <w:rPr>
          <w:b/>
        </w:rPr>
        <w:t xml:space="preserve">Quelle: </w:t>
      </w:r>
      <w:r>
        <w:t>https://mcp.opencaselaw.ch/entscheid/bvger_D-3236_2022</w:t>
      </w:r>
    </w:p>
    <w:p>
      <w:r>
        <w:t>FR: TAF D-3236/2022 du 13 juillet 2023</w:t>
      </w:r>
    </w:p>
    <w:p>
      <w:r>
        <w:t>IT: TAF D-3236/2022 del 13 luglio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damit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w:t>
      </w:r>
    </w:p>
    <w:p>
      <w:r>
        <w:t>D-3236/2022 Seite 7 schwerde zuständig. Es entscheidet auf dem Gebiet des Asyls – in der Re- gel und so auch vorliegend – endgültig (Art. 105 AsylG [SR 142.31]; Art. 83 Bst. d Ziff. 1 BGG).</w:t>
      </w:r>
    </w:p>
    <w:p>
      <w:r>
        <w:rPr>
          <w:b/>
        </w:rPr>
        <w:t>E. 1.2</w:t>
      </w:r>
    </w:p>
    <w:p>
      <w:r>
        <w:t>Das vorliegend zu beurteilende Wiedererwägungsgesuch der Be- schwerdeführenden datiert vom 20. Dezember 2018. Am 1. März 2019 ist eine Teilrevision des AsylG in Kraft getreten (AS 2016 3101); für das vor- liegende Verfahren gilt das bisherige Recht (vgl. Abs. 1 der Übergangsbe- stimmungen zur Änderung des AsylG vom 25. September 2015). Am 1. Januar 2019 wurde das Ausländergesetz vom 16. Dezember 2005 (AuG, SR 142.20) teilrevidiert (AS 2018 3171) und in Ausländer- und Integ- rationsgesetz (AIG) umbenannt. Der vorliegend anzuwendende Gesetzes- artikel (Art. 83 Abs. 1-4) ist unverändert vom AuG ins AIG übernommen worden. Das Gericht verwendet die neue Gesetzesbezeichnung.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1.4</w:t>
      </w:r>
    </w:p>
    <w:p>
      <w:r>
        <w:t>Aus den Akten ergibt sich, dass der Name des Kindes G._______ nach erfolgter Kindesanerkennung ebenfalls J._______ (vormals K._______) lautet. Das Rubrum wurde entsprechend angepasst.</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der Vorinstanz innert 30 Tagen nach Entdeckung des Wiedererwägungsgrun- des schriftlich und begründet einzureichen.</w:t>
      </w:r>
    </w:p>
    <w:p>
      <w:r>
        <w:rPr>
          <w:b/>
        </w:rPr>
        <w:t>E. 3.2</w:t>
      </w:r>
    </w:p>
    <w:p>
      <w:r>
        <w:t>In seiner praktisch relevantesten Konstellation bezweckt das Wieder- erwägungsgesuch die Anpassung einer ursprünglich fehlerfreien Asyl- und</w:t>
      </w:r>
    </w:p>
    <w:p>
      <w:r>
        <w:t>D-3236/2022 Seite 8 Wegweisungsverfügung an nachträglich eingetretene Wegweisungsvoll- zugshindernisse (vgl. BVGE 2014/39 E. 4.5 m.w.H.). Falls die abzuän- dernde Verfügung unangefochten blieb oder ein eingeleitetes Beschwer- deverfahren mit einem blossen Prozessentscheid abgeschlossen wurde, können auch Revisionsgründe einen Anspruch auf Wiedererwägung be- gründen (zum sogenannten «qualifizierten Wiedererwägungsgesuch» vgl. BVGE 2013/22 E. 5.4 m.w.H.). Ebenfalls im Rahmen einer Wiedererwä- gung zu prüfen sind Beweismittel, die erst nach einem materiellen Be- schwerdeentscheid des Bundesverwaltungsgerichts entstanden sind und daher revisionsrechtlich nicht von Relevanz sein können (vgl. BVGE 2013/22 E. 12 und 13).</w:t>
      </w:r>
    </w:p>
    <w:p>
      <w:r>
        <w:rPr>
          <w:b/>
        </w:rPr>
        <w:t>E. 3.3</w:t>
      </w:r>
    </w:p>
    <w:p>
      <w:r>
        <w:t>Das SEM hat den Anspruch der Beschwerdeführenden auf Behandlung ihres Wiedererwägungsgesuchs vom 20. Dezember 2018 nicht in Abrede gestellt und ist darauf eingetreten. Im vorliegenden Beschwerdeverfahren ist zu prüfen, ob das SEM in seiner Verfügung vom 20. Juni 2022 zu Recht davon ausgegangen ist, dass die neuen Vorbringen und Beweismittel der Beschwerdeführenden die Sachlage nicht derart verändern, als dass sie dem Vollzug der Wegweisung entgegenstehen würden. Für die Beurteilung der Durchführbarkeit des Wegweisungsvollzugs ist praxisgemäss der sich im Urteilszeitpunkt präsentierende Sachverhalt massgebend.</w:t>
      </w:r>
    </w:p>
    <w:p>
      <w:r>
        <w:rPr>
          <w:b/>
        </w:rPr>
        <w:t>E. 4.1</w:t>
      </w:r>
    </w:p>
    <w:p>
      <w:r>
        <w:t>Die Beschwerdeführenden begründen ihr Wiedererwägungsgesuch mit Erkrankungen der Kinder E._______ und F._______. Diese würden den Vollzug der Wegweisung der Familie undurchführbar machen.</w:t>
      </w:r>
    </w:p>
    <w:p>
      <w:r>
        <w:rPr>
          <w:b/>
        </w:rPr>
        <w:t>E. 4.2</w:t>
      </w:r>
    </w:p>
    <w:p>
      <w:r>
        <w:t>Das SEM fasste die gesundheitliche Situation der beiden Kinder wie folgt zusammen: F._______ leide laut den aktenkundigen medizinischen Unterlagen an ei- ner (…). Die Diagnose sei im Jahr 2020 bei einer notfallmässigen Einliefe- rung des Kindes ins Spital erfolgt. Es sei zu einem (…) und einer schweren allergischen Reaktion gekommen und F._______ habe intubiert werden müssen. Bei zwei Operationen seien (…) und der (…) entfernt worden. Die Medikation habe (…), (…) und (…) umfasst. Infolge der Erkrankung sei es zu einer (…) und einer (…) gekommen. Die weitere Behandlung erfolge mit intensiver Physiotherapie zur (…) und regelmässigem (…). Das Rückfallri- siko sei hoch. Diesfalls wären erneute (…) sowie (…) und (…) Therapien und eine (…) Intervention oder ein (…) Eingriff erforderlich. Für die Kon- trollmassnahmen sei ein medizinisches Zentrum mit dem Angebot einer</w:t>
      </w:r>
    </w:p>
    <w:p>
      <w:r>
        <w:t>D-3236/2022 Seite 9 multidisziplinären Betreuung und grosser Erfahrung in Kinder-Thorax-Chi- rurgie, Infektiologie und Intensivmedizin notwendig. Zur Dokumentation der Grösse der verbleibenden (…) und rechtzeitigen Erfassung von (…) sei mindestens alle drei Monate eine Magnetresonanztomografie (MRI) des (…) durchzuführen. Bei E._______ sei im Jahr 2018 ein (…) entdeckt und eine Operation am (…) mit (…) durchgeführt worden. Im weiteren Verlauf habe sich gezeigt, dass weiterhin ein schwerer (…) bestehe. Die Behandlung erfolge mit re- gelmässigen kinderkardiologischen Verlaufskontrollen und dauerhafter medikamentösen Therapie mit (…) (3x 20 mg pro Tag) und (…) (2x 65 mg pro Tag).</w:t>
      </w:r>
    </w:p>
    <w:p>
      <w:r>
        <w:rPr>
          <w:b/>
        </w:rPr>
        <w:t>E. 4.3</w:t>
      </w:r>
    </w:p>
    <w:p>
      <w:r>
        <w:t>Zur Begründung seines Entscheids vom 20. Juni 2022 führte das SEM im Wesentlichen aus, es sei abstützend auf die medizinischen Abklärungen vom 20. Juli 2021 davon auszugehen, dass die medizinische Versorgung der Krankheitsbilder von E._______ und F._______ in Nordmazedonien möglich und für die Beschwerdeführenden zugänglich sei. Die Abklärungen betreffend die Behandlung von F._______ hätten erge- ben, dass in der Universitätsklinik in Skopje die Fachgebiete Pädiatrie, In- fektiologie, Pneumologie, Thorax-und Gefässchirurgie, (pädiatrische) Or- thopädie, Intensivmedizin und Diagnostik vorhanden seien. In diesen Ab- teilungen könnten die verschiedenen Kontrolluntersuchungen wie MRI, (…) und Ultraschall gemacht werden. Kontrolluntersuchungen könnten auch in der privaten SHS Zan Mitrev Clinic in Skopje erfolgen. Dort seien unter anderem die Fachgebiete Pädiatrie, Pneumologie, Orthopädie, Tho- raxchirurgie, Diagnostik mit Labor sowie eine Abteilung für bildgebende Verfahren wie Röntgen, MRI und Ultraschall vorhanden. Auch (…) würden dort durchgeführt. Im öffentlichen «Institute for Physical Medicine and Re- habilitation» in Skopje sei pädiatrische Physiotherapie möglich. Auch in der privaten SHS Zan Mitrev Clinic bestehe die Möglichkeit zur Physiotherapie. In der Abteilung für Traumatologie, Orthopädie, Anästhesie, Reanimation, Intensiv- und Notfallmedizin des Universitätsspitals und in der genannten Privatklinik könnten (…)operationen durchgeführt werden. Das Antibioti- kum mit dem Kombinationswirkstoff Amoxicillin und Clavulansäure, die An- timykotika Variconazol und Fluconazol sowie das Antiparasitikum Albenda- zol seien in der privaten Apotheke Eurofarm in Skopje verfügbar. E._______ betreffend hätten die Abklärungen des SEM ergeben, dass eine engmaschige (kinder-)kardiologische Betreuung und Verlaufskontrollen</w:t>
      </w:r>
    </w:p>
    <w:p>
      <w:r>
        <w:t>D-3236/2022 Seite 10 auf der Abteilung für Kardiologie der Universitätsklinik für Kinderkrankhei- ten respektive der Universitätsklinik für (Kinder-)Kardiologie in Skopje mög- lich seien. Sowohl in der Universitätsklinik als auch in der privaten Zan Mit- rev Clinic seien invasive Diagnostiken mittels Herzkatheter verfügbar. Seit 2020 bestehe im Rahmen eines Public-Private-Partnership ein neues Zent- rum für pädiatrische Chirurgie und Gefässoperationen. Die Universitätskli- nik in Skopje respektive die angeführten privaten Kliniken würden auch über Abteilungen für Endokrinologie verfügen. Das Medikament (…) sei in den Dosierungen 62.5 mg und 125 mg in der privaten Apotheke Eropa Lek Pharma Dooel in Skopje erhältlich. Die Apotheke müsse das Medikament via Hemofarm Stada Group bestellen, wobei die Lieferfrist nicht angegeben werden könne. (…) 20 mg sei in der privaten Pharmacy Zegin in Skopje vorhanden. Falls das Medikament nicht verfügbar sei, könnte es von Euro- farm innert Wochenfrist beschafft werden. Zwar benötige E._______ (…) in der Dosierung von 65 mg, aber die in Nordmazedonien verfügbare Do- sierung von 62.5 mg weiche davon nur gering ab. Zudem werde E._______ 125 mg benötigen, wenn er das Gewicht von 40 kg erreicht habe, was wohl bald der Fall sein dürfte. Fachärztliche Kontrollen und Behandlungen in staatlichen Kliniken würden von der Krankenversicherung bezahlt, die Patienten müssten sich aber in unterschiedlicher Höhe an den Kosten beteiligen. Medikamente, die auf der Medikamentenliste des Gesundheitsministeriums, welche der WHO- Liste unentbehrlicher Arzneimittel entspreche, figurieren würden und von einem Arzt verschrieben worden seien, würden kostenlos oder mit geringer Kostenbeteiligung abgegeben. Alle anderen Medikamente müssten kos- tenpflichtig erworben werden. Private medizinische Behandlungen würden vollumfänglich zu Lasten des Patienten gehen. Insgesamt betrachtet sei davon auszugehen, dass die medizinische Ver- sorgung der beiden Kinder in Nordmazedonien möglich sei. Auch das Kindeswohl spreche nicht gegen die Zumutbarkeit des Vollzugs. Bei den jüngeren Kindern habe noch keine massgebliche Sozialisation ausserhalb der Kernfamilie stattgefunden und allein der Umstand, dass der älteste Sohn C._______ die letzten vier Jahre seiner Jugendzeit hierzu- lande verbracht habe, berechtige nicht zur Annahme einer fortgeschritte- nen Integration, zumal seine schulischen Leistungen ungenügend bezie- hungsweise schwach seien und er dem Unterricht oft ferngeblieben sei.</w:t>
      </w:r>
    </w:p>
    <w:p>
      <w:r>
        <w:t>D-3236/2022 Seite 11</w:t>
      </w:r>
    </w:p>
    <w:p>
      <w:r>
        <w:rPr>
          <w:b/>
        </w:rPr>
        <w:t>E. 4.4</w:t>
      </w:r>
    </w:p>
    <w:p>
      <w:r>
        <w:t>Die Beschwerdeführenden entgegneten in den Rechtsmitteleingaben vom 26. Juli 2022 und 9. August 2022 im Wesentlichen, für E._______ sei eine ununterbrochene Therapie in Nordmazedonien nicht garantiert, nach- dem die von ihm benötigten Medikamente dort laut dem medizinischen Consulting vom 21. Juli 2021 nur verzögert beschafft werden könnten. Bei (…) sei nicht einmal die Lieferfrist eruierbar. Eine Unterbrechung der Me- dikation sei gemäss ärztlicher Einschätzung aber unbedingt zu vermeiden, ansonsten es zu einer für E._______ lebensbedrohenden (…) kommen könnte. Auch bleibe unklar, ob die Therapiekosten von der Krankenversi- cherung bezahlt würden. Weder (…) noch (…) würden auf der aktuellen WHO-Liste unentbehrlicher Arzneimittel figurieren, so dass davon auszu- gehen sei, dass sie selbst für diese aufkommen müssten. Die SFH-Recher- che habe zudem aufgezeigt, dass der Zugang zu (…) nur für Patienten gewährt sei, die am «Programme for Rare Diseases» teilnehmen könnten. Dies bedinge eine Anfrage einer spezialisierten Klinik. Im Jahr 2019 hätten 10 von 17 Patienten (…) auf eine Aufnahme in das Programm gewartet, darunter auch Kinder. Es sei sehr unwahrscheinlich, dass eine Aufnahme von E._______ erwirkt werden könnte, zumal für ihn der Zugang zu dem Programm durch seine ethnische Zugehörigkeit zu den Roma, die in Nord- mazedonien weiterhin in vielen Bereichen diskriminiert würden, zusätzlich erschwert sein dürfte. Die Kosten für (…) seien für nordmazedonische Ver- hältnisse sehr hoch; 56 Tabletten in der Dosierung von 125 mg würden Fr. 1554.– kosten. Gemäss SFH-Recherche könne auch nicht davon aus- gegangen werden, dass ein Arzt an der Universitätsklinik für Kinderkrank- heiten in Skopje eine Operation unter Vollnarkose an einem an (…) leiden- den Kind durchführen würde. Grundsätzlich sei fraglich, ob überhaupt je- mand die von E._______ benötigten kinderkardiologischen Untersuchun- gen vornehmen könnte, der über die erforderliche Erfahrung mit an (…) leidenden Kindern verfüge. Der aktuelle Arztbericht vom 5. August 2022 zeige auf, dass weiterhin eine regelmässige kinderkardiologische Betreu- ung mit Verlaufskontrollen an einem Zentrumsspital mit Erfahrung in der Behandlung von pädiatrischen Patienten mit (…) notwendig sei. Die le- benslange, ununterbrochene Therapie mit (…) und (…), oder möglicher- weise im weiteren Verlauf auch (…), sei essenziell. (…) sei auf der WHO- Liste essenziell notwendiger Medikamente nicht aufgeführt, womit auch dieses Medikament in Nordmazedonien nur schwer verfügbar sein dürfte, ohne dass die Krankenkasse dafür die Kosten übernehmen würde. Nebst der Medikation müssten regelmässig (…) sowie EKG- und Laboruntersu- chungen erfolgen. Nachdem die von E._______ dauerhaft benötigten Me- dikamente in Nordmazedonien nicht ununterbrochen erhältlich seien, der Zugang nicht gewährleistet werden könne, sie die Kosten selbst tragen</w:t>
      </w:r>
    </w:p>
    <w:p>
      <w:r>
        <w:t>D-3236/2022 Seite 12 müssten und eine Behandlung durch in diesem Spezialgebiet erfahrene Ärzte fraglich sei, würde für E._______ bei einer Rückkehr nach Nordma- zedonien ein hohes Risiko einer lebensbedrohenden (…) bestehen. Der Vollzug der Wegweisung sei für ihn daher – auch unter dem Blickwinkel des Kindswohls – als unzumutbar zu erachten. Auch F._______ sei nicht nach Nordmazedonien zurückzuschicken. Nach dem schweren (…) benötige er intensive Physiotherapie und Überwachung der (…) mittels regelmässiger MRI. Es bestehe bezüglich der (…) ein ho- hes Rückfallrisiko. Ohne rechtzeitige Behandlung wäre erneut ein schwe- rer Krankheitsverlauf zu erwarten. Je nach Lokalisation der (…) und allfäl- liger spontaner (…) sei eine Todesfolge möglich. Auch bestehe das Risiko einer zunehmenden (…) und (…). Ohne erneute (…) Intervention oder ei- nen (…) Eingriff würde dann die Kapazität der (…) und damit die körperli- che Leistungsfähigkeit deutlich abnehmen. Der aktuelle Arztbericht vom</w:t>
      </w:r>
    </w:p>
    <w:p>
      <w:r>
        <w:rPr>
          <w:b/>
        </w:rPr>
        <w:t>E. 4.5</w:t>
      </w:r>
    </w:p>
    <w:p>
      <w:r>
        <w:t>In seiner Vernehmlassung vom 30. November 2022 führte das SEM im Wesentlichen an, die Behandlungen und Medikamente für die beiden Kin- der seien in Nordmazedonien grundsätzlich vorhanden. Im staatlichen me- dizinischen Sektor würden auch für Krankenversicherte Kostenbeteiligun- gen bestehen. In der Regel seien diese den finanziellen Möglichkeiten der Patienten angepasst. Von Ärzten als notwendig erachtete und entspre-</w:t>
      </w:r>
    </w:p>
    <w:p>
      <w:r>
        <w:t>D-3236/2022 Seite 14 chend verschriebene Medikamente würden günstiger abgegeben. Ange- sichts der Komplexität der Krankheitsbilder von E._______ und F._______, des damit verbundenen Bedarfs an verschiedensten medizinischen sowie technisch-apparativen Dienstleistungen und weiterer Unwägbarkeiten sei es nicht möglich, die Behandlungskosten, die nicht von der Versicherung übernommen würden, zuverlässig zu bestimmen. Zutreffend sei, dass ver- gleichsweise hohe, selbst zu tragende Kosten anfallen könnten. Wer zu welchen Bedingungen in ein in Nordmazedonien bestehendes Programm für seltene Krankheiten aufgenommen werde, werde verwaltungsintern be- gutachtet und entschieden. Zu diesem Prozedere könnten keine zuverläs- sigen Informationen beschafft werden. Insgesamt dürfe aber davon ausge- gangen werden, dass die Eltern ihre Kinder in Nordmazedonien behandeln lassen könnten und der nordmazedonische Staat sie bezüglich der Kosten nicht in eine Situation geraten lassen würde, welche sie nicht bewältigen könnten.</w:t>
      </w:r>
    </w:p>
    <w:p>
      <w:r>
        <w:rPr>
          <w:b/>
        </w:rPr>
        <w:t>E. 4.6</w:t>
      </w:r>
    </w:p>
    <w:p>
      <w:r>
        <w:t>In ihrer Beweismitteleingabe vom 4. Juli 2023 brachten die Beschwer- deführenden ergänzend vor, die im Dezember 2022 und Januar 2023 er- stellten Arztberichte betreffend F._______ und E._______ würden die bis- herigen Befunde bestätigen. Bei F._______ habe die ärztliche Kontrolle im Dezember 2022 gezeigt, dass die Einschränkung seiner Leistungsfähigkeit immer mehr zum Vorschein trete. Es werde auch von (…) und (…) berich- tet. Deutlich sichtbar sei die (…) mit (…) und (…). Radiologisch würden sich weiterhin auffällige (…) zeigen. Erstmals aufgefallen sei zudem eine (…) ([…]). Orthopädische Verlaufskontrollen seien weiterhin geplant und die Physiotherapie sei fortzuführen. Zudem habe F._______ im Dezember 2022 aufgrund mehrerer Infekte, von welchen auch die (…) und (…) be- troffen gewesen seien, stationär im Spital behandelt werden müssen. Die entsprechenden Arztberichte würden seine Anfälligkeit auf solche Infekte zeigen. Auch E._______ gehe es von kardialer Seite her unverändert. Zu berücksichtigen sei zudem, dass Roma in Nordmazedonien beim Zugang zur Gesundheitsversorgung nach wie vor diskriminiert seien, wie ein Be- richt der SFH vom 25. November 2022 aufzeige.</w:t>
      </w:r>
    </w:p>
    <w:p>
      <w:r>
        <w:rPr>
          <w:b/>
        </w:rPr>
        <w:t>E. 5</w:t>
      </w:r>
    </w:p>
    <w:p>
      <w:r>
        <w:t>August 2022 bestätige dies. Laut der behandelnden Ärztin weise F._______ ein höchst komplexes Krankheitsbild mit vielen Komplikationen auf, welches hierzulande erfolgreich therapiert werden könne. Ausserhalb eines grossen Zentrums mit dem Angebot einer multidisziplinären Betreu- ung und grosser Erfahrung in der Kinder-Thorax-Chirurgie, Infektiologie und Intensivmedizin sei keine adäquate Behandlung möglich. Die Situation von F._______ sei fragil. Bereits eine an sich leichte Infektion könne auf- grund der geschädigten (…) einen schweren Verlauf mit der Notwendigkeit intensivmedizinischer Betreuung nach sich ziehen. F._______ benötige weiterhin Physiotherapie und (…). Zurzeit müsse er 2x pro Tag mit (…) (…) und benötige 1 bis 2x pro Woche Physiotherapie. Nebst den MRI zur Über- wachung der (…) und Erfassung allfälliger (…) alle 3 bis 6 Monate sei min- destens 2x pro Jahr eine orthopädische Beurteilung der (…) und (…) nötig. Im Vergleich zu letztem Jahr sei bereits eine stärkere Einschränkung der körperlichen Leistungsfähigkeit festzustellen. Ohne adäquate Behandlung sei eine weitere Verschlechterung mit zunehmender Kapazitätseinschrän- kung der (…) zu erwarten. Das SEM habe zwar abgeklärt, ob die einzelnen Fachgebiete in Nordmazedonien grundsätzlich verfügbar seien, es bleibe aber offen, ob die Abteilungen auch interdisziplinär zusammenarbeiten würden. F._______ sei auf unterschiedlichste Behandlungen angewiesen, die laut dem Consulting in verschiedenen Institutionen durchgeführt wer- den müssten. Es müsse daher angezweifelt werden, dass eine optimale Zusammenarbeit möglich wäre. Das SEM habe nicht abgeklärt, wie gross die Erfahrung mit einem solch komplexen Krankheitsbild vor Ort sei. Auch hinsichtlich der Kosten für von F._______ benötigten Behandlungen und Medikamente respektive deren Übernahme durch die Versicherung habe</w:t>
      </w:r>
    </w:p>
    <w:p>
      <w:r>
        <w:t>D-3236/2022 Seite 13 das SEM keinerlei Abklärungen vorgenommen. (…) und (…) seien auf der WHO-Liste unentbehrlicher Medikamente aufgeführt, (…) hingegen nicht. Es sei daher davon auszugehen, dass sie zumindest dieses Medikament selber bezahlen müssten. Es sei nicht bekannt, wie hoch die Kosten dafür in Nordmazedonien seien. Laut einem Schweizer Onlineshop würden 18 Tabletten zu 200 mg von Pfizer Fr. 1375.60 kosten. Dasselbe Produkt von Mepha sei gleich teuer, so dass anzunehmen sei, dass kein günstiges Generikum existiere. Es wäre für sie finanziell nicht möglich, für solche Kosten aufzukommen. Nachdem die SFH-Recherche vom 11. Januar 2019 ergeben habe, dass auch krankenversicherte Personen für eine (…) Fr. 111.– bezahlen müssten, sei gut vorstellbar, dass eine solche Kosten- beteiligung auch für andere Untersuchungen bestehen würde. Sie wären jedoch nicht in der Lage, einen ähnlich hohen Anteil bei den von F._______ benötigten MRI und Physiotherapien zu bezahlen. Im Jahr 2017 habe der durchschnittliche Monatslohn in Nordmazedonien Fr. 422.– betragen. Wenn sie überhaupt Arbeit finden sollten, sei aufgrund ihrer Ethnie davon auszugehen, dass ihr Einkommen noch wesentlich tiefer liegen würde. Roma würden in Nordmazedonien in vielerlei Hinsicht benachteiligt und deren wirtschaftliche Situation habe sich durch die Pandemie noch ver- schlechtert. Die Übernahme von Behandlungskosten würde ihre wirtschaft- lichen Möglichkeiten bei Weitem übersteigen, was zur Folge hätte, dass die Kinder keinen Zugang zu den benötigten Behandlungen hätten. Der Vollzug der Wegweisung von F._______ sei daher als unzumutbar respek- tive unzulässig zu erachten, zumal es für ihn essenziell sei, dass die Medi- kamente und Behandlungen schnell verfügbar seien, um bleibende Schä- den oder gar den Tod abzuwenden. Auch würde es gegen Art. 3 EMRK und das Kindeswohl verstossen, eine weitere Einschränkung der (…) und damit eine deutliche Abnahme der körperlichen Leistungsfähigkeit von F._______ in Kauf zu nehmen, würde ihn dies doch in seiner Entwicklung behindern und zu psychischem Leiden führen. Eventualiter sei die Sache erneut an die Vorinstanz zurückzuweisen, da die von ihr getätigten Abklärungen ungenügend seien.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AIG).</w:t>
      </w:r>
    </w:p>
    <w:p>
      <w:r>
        <w:t>D-3236/2022 Seite 15</w:t>
      </w:r>
    </w:p>
    <w:p>
      <w:r>
        <w:rPr>
          <w:b/>
        </w:rPr>
        <w:t>E. 5.2</w:t>
      </w:r>
    </w:p>
    <w:p>
      <w:r>
        <w:t>Die drei Bedingungen für einen Verzicht auf den Vollzug der Wegwei- sung (Unzulässigkeit, Unzumutbarkeit, Unmöglichkeit) sind alternativer Natur. Sobald eine erfüllt ist, ist die vorläufige Aufnahme anzuordnen (vgl. Referenzurteil des BVGer D-3839/2013 vom 28. Oktober 2015 E. 8.4.1).</w:t>
      </w:r>
    </w:p>
    <w:p>
      <w:r>
        <w:rPr>
          <w:b/>
        </w:rPr>
        <w:t>E. 5.3</w:t>
      </w:r>
    </w:p>
    <w:p>
      <w:r>
        <w:t>Bezüglich der Geltendmachung von Vollzugshindernissen gilt der glei- che Beweisstandard wie bei der Flüchtlingseigenschaft, das heisst, sie sind zu beweisen, wenn der strikte Beweis möglich ist, und andernfalls wenigs- tens glaubhaft zu machen (vgl. BVGE 2011/24 E. 10.2 m.w.H.).</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Aus medizinischen Gründen kann nur dann auf Unzumutbarkeit des Weg- weisungsvollzugs geschlossen werden, wenn eine notwendige medizini- sche Behandlung im Heimatland nicht zur Verfügung steht und die fehlende Möglichkeit der (Weiter-)Behandlung bei einer Rückkehr zu einer raschen und lebensgefährdenden Beeinträchtigung des Gesundheitszustands der betroffenen Person führt. Dabei wird als wesentlich die allgemeine und dringende medizinische Behandlung erachtet, die zur Gewährleistung ei- ner menschenwürdigen Existenz absolut notwendig ist. Unzumutbarkeit liegt jedenfalls dann noch nicht vor, wenn im Heimatstaat eine nicht dem schweizerischen Standard entsprechende medizinische Behandlung mög- lich ist (vgl. BVGE 2011/50 E. 8.3, 2009/52 E. 10.1, 2009/51 E. 5.5, 2009/28 E. 9.3.1, 2009/2 E. 9.3.2).</w:t>
      </w:r>
    </w:p>
    <w:p>
      <w:r>
        <w:rPr>
          <w:b/>
        </w:rPr>
        <w:t>E. 6.2</w:t>
      </w:r>
    </w:p>
    <w:p>
      <w:r>
        <w:t>Vorliegend ist – bei Berücksichtigung sämtlicher relevanten Aspekte – von einer, den Wegweisungsvollzug unzumutbar machenden medizini- schen Notlage auszugehen. Bei den Kindern E._______ und F._______ liegen schwerwiegende Erkrankungen vor. Die Krankheitsbilder, welche bei beiden Kindern komplex sind, sind durch die aktenkundigen medizini- schen Unterlagen belegt und unbestritten. Es ist auf diese Dokumente zu verweisen; das Abwarten weiterer Berichte ist für die Beurteilung der im vorliegenden Verfahren wesentlichen Fragen nicht notwendig. Der Arztbe- richt vom 5. August 2022 bestätigt, dass E._______ im Zusammenhang mit einem (…) wegen (…) zeitlebens auf medizinische Versorgung ange- wiesen ist. Zwecks (…) ist die lebenslange und ununterbrochene Weiter- führung der Therapie mit den Medikamenten (…) und (…), möglicherweise</w:t>
      </w:r>
    </w:p>
    <w:p>
      <w:r>
        <w:t>D-3236/2022 Seite 16 im Verlauf auch (…), notwendig. Zur Überwachung des Gesundheitszu- stands sind regelmässig kardiologische und laborchemische Kontrollen nö- tig. Ohne kontinuierliche und lückenlose Medikation sowie jederzeit ge- währleisteten Zugang zu fachärztlicher Versorgung besteht die Gefahr ei- ner für E._______ lebensbedrohlichen (…). Der aktuelle Arztbericht vom 5. Januar 2023 zeigt ein unverändertes Bild. F._______ benötigt in Zusam- menhang mit der erlittenen (…), aufgrund welcher sich in der (…) und (…) gebildet haben und es zu einer (…) und einer (…) mit (…) gekommen ist, gemäss Arztbericht vom 5. August 2022 weiterhin intensive Physiotherapie (mehrmals wöchentlich) und tägliche (…). Zur Überwachung der verblei- benden (…) und zur rechtzeitigen Entdeckung allfälliger neuer (…) sind zudem regelmässig MRI von (…) und (…) durchzuführen und die (…) und (…) bedarf regelmässiger orthopädischer Beurteilung. Sollte es zu einem Rückfall der (…) kommen, wofür das Risiko laut ärztlicher Einschätzung hoch sei, wäre F._______ auf sofortigen Zugang zu entsprechender medi- kamentöser sowie gegebenenfalls (…) oder (…) Behandlung angewiesen; ohne rechtzeitige Behandlung könnte die (…) einer (…) zum Tod führen. Die am 1. Dezember 2022 erfolgte Verlaufskontrolle zeigt den weiterhin bestehenden Behandlungsbedarf auf (vgl. Arztbericht vom 12. Dezember 2022). Aufgrund der Aktenlage ist somit erstellt, dass beide Kinder in einem komplexen Ausmass behandlungsbedürftig sind. Sie sind auf eine lücken- lose Weiterführung der etablierten Therapien und den Zugang zu einem breiten Spektrum fachärztlicher, interdisziplinärer Kontrolluntersuchungen und Behandlungen angewiesen, ansonsten sie Gefahr laufen, gravierende bleibende Schäden zu erleiden oder gar zu sterben. Das SEM hat zwar aufgezeigt, dass in der nordmazedonischen Hauptstadt Skopje medizinische Einrichtungen existieren, in denen die Untersuchun- gen, Therapien und Eingriffe, wie sie E._______ und F._______ bedürfen, grundsätzlich durchgeführt werden können, und dass die benötigten Medi- kamente über private Apotheken in Skopje grundsätzlich sollten beschafft werden können. Insbesondere betreffend den für E._______ essenziellen Wirkstoff (…) erscheint aber mangels Eruierbarkeit der Lieferfristen und angesichts eines offenbar generell erschwerten Zugangs, welcher eine Aufnahme in ein Programm für seltene Krankheiten bedinge, nicht gewähr- leistet, dass dieses Medikament E._______ dauerhaft und ohne Unter- bruch zur Verfügung stehen würde. Aber auch bezüglich der anderen be- nötigten Medikamente und Behandlungen ist höchst fraglich, ob diese für E._______ und F._______ in Nordmazedonien überhaupt, geschweige denn lückenlos und im erforderlichen Ausmass zugänglich wären. Behand-</w:t>
      </w:r>
    </w:p>
    <w:p>
      <w:r>
        <w:t>D-3236/2022 Seite 17 lungen in privaten Klinken dürften für die Beschwerdeführenden kaum er- schwinglich sein. Aber auch bezüglich des staatlichen medizinischen Sek- tors hat das SEM in seiner Vernehmlassung vom 30. November 2022 selbst angeführt, dass auch dort für Krankenversicherte im länderspezifi- schen Kontext vergleichsweise hohe, selbst zu tragende Kosten anfallen könnten, wobei eine genaue Bestimmung der Behandlungskosten, die nicht von der Versicherung übernommen würden, vorliegend angesichts der Komplexität der Krankheitsbilder der beiden Kinder, des damit verbun- denen Bedarfs an verschiedensten medizinischen sowie technisch-appa- rativen Dienstleistungen und weiterer Unwägbarkeiten nicht möglich sei. Es bestehen denn auch grosse Zweifel, dass die Eltern von E._______ und F._______ im Falle einer Rückkehr nach Nordmazedonien in der Lage sein würden, in Skopie, wo sie bisher nicht wohnhaft waren, die für die beiden Kinder notwendige medizinische Versorgung umgehend erhältlich zu ma- chen und dauerhaft zu sichern. Aufgrund der Aktenlage ist vielmehr davon auszugehen, dass das Risiko einer lückenhaften Versorgung besteht, ver- bunden mit grossem Leiden respektive der Gefahr des Eintritts einer le- bensbedrohenden Situation für die beiden Kinder. Eine allfällige medizini- sche Rückkehrhilfe (vgl. Art. 93 Abs. 1 Bst. d AsylG i.V.m. Art. 75 der Asyl- verordnung 2 vom 11. August 1999 [AsylV 2, SR 142.312]) vermöchte diese Gefahr nicht zu bannen, zumal dieses Instrument lediglich für die Überbrückung kurzfristiger Notsituationen, beispielsweise durch Mitgabe eines Medikamentenvorrats, bestimmt ist. Zusammenfassend ist festzustellen, dass die Erkrankungen von E._______ und F._______ auf eine konkrete Gefährdung bei einer Rück- kehr nach Nordmazedonien aufgrund einer medizinischen Notlage im Sinne von Art. 83 Abs. 4 AIG schliessen lassen.</w:t>
      </w:r>
    </w:p>
    <w:p>
      <w:r>
        <w:rPr>
          <w:b/>
        </w:rPr>
        <w:t>E. 6.3</w:t>
      </w:r>
    </w:p>
    <w:p>
      <w:r>
        <w:t>Aufgrund des Gesagten ist der Vollzug der Wegweisung der achtköpfi- gen Familie, deren Kinder alle minderjährig sind, im heutigen Zeitpunkt als unzumutbar im Sinne von Art. 83 Abs. 4 AIG zu qualifizieren. Die Be- schwerdeführenden sind folglich hierzulande vorläufig aufzunehmen.</w:t>
      </w:r>
    </w:p>
    <w:p>
      <w:r>
        <w:rPr>
          <w:b/>
        </w:rPr>
        <w:t>E. 6.4</w:t>
      </w:r>
    </w:p>
    <w:p>
      <w:r>
        <w:t>Nachdem sich der Wegweisungsvollzug vorliegend als unzumutbar er- weist, erübrigen sich angesichts der alternativen Natur der Vollzugshinder- nisse (vgl. hierzu vorstehend E. 5.2) weitere Ausführungen zur Zulässigkeit und Möglichkeit des Vollzugs, mithin auch zur Frage, ob in den gesundheit- lichen Umständen (auch) ein völkerrechtliches Vollzugshindernis liegen könnte, was grundsätzlich nur ganz ausnahmsweise zu bejahen ist. Eine vorläufige Aufnahme wegen Unzulässigkeit des Wegweisungsvollzugs</w:t>
      </w:r>
    </w:p>
    <w:p>
      <w:r>
        <w:t>D-3236/2022 Seite 18 würde im Übrigen, soweit nicht mit der Flüchtlingseigenschaft verbunden, keine andere Rechtsstellung bewirken als eine – wie vorliegend – wegen Unzumutbarkeit anzuordnende vorläufige Aufnahme. Der Vollständigkeit halber ist festzuhalten, dass gegen eine allfällige Aufhebung der vorläufi- gen Aufnahme die Beschwerde an das Bundesverwaltungsgericht offen- steht (vgl. Art. 105 AsylG i.V.m. Art. 44 Abs. 2 AsylG), wobei in jenem Ver- fahren sämtliche Vollzugshindernisse von Amtes wegen und nach Mass- gabe der dannzumal herrschenden Verhältnisse von Neuem zu prüfen sind (vgl. BVGE 2009/51 E. 5.4 m.w.H.).</w:t>
      </w:r>
    </w:p>
    <w:p>
      <w:r>
        <w:rPr>
          <w:b/>
        </w:rPr>
        <w:t>E. 7</w:t>
      </w:r>
    </w:p>
    <w:p>
      <w:r>
        <w:t>Nach dem Gesagten ist die Beschwerde gutzuheissen. Die angefochtene Verfügung vom 20. Juni 2022 ist vollumfänglich und die Verfügung vom 30. April 2018 hinsichtlich der Dispositivziffern 4 und 5 (Wegweisungsvoll- zug) aufzuheben. Das SEM ist anzuweisen, gestützt auf Art. 44 AsylG i.V.m. Art. 83 Abs. 1 und 4 AIG die vorläufige Aufnahme der Beschwerde- führenden anzuordnen.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im Zusammenhang mit dem Beschwerdeverfahren notwendiger- weise erwachsenen Parteikosten zuzusprechen. Seitens der Rechtsvertre- tung wurde keine Kostennote eingereicht. Die notwendigen Parteikosten sind aufgrund der Akten, aus denen sich der Aufwand zuverlässig abschät- zen lässt, zu bestimmen (Art. 14 Abs. 2 in fine VGKE). Die von der Vor- instanz auszurichtende Parteientschädigung ist in Anwendung der genann- ten Bestimmungen und unter Berücksichtigung der massgeblichen Bemes- sungsfaktoren auf insgesamt Fr. 1250.– festzusetzen.</w:t>
      </w:r>
    </w:p>
    <w:p>
      <w:r>
        <w:t>(Dispositiv nächste Seite)</w:t>
      </w:r>
    </w:p>
    <w:p>
      <w:r>
        <w:t>D-3236/2022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