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D-3212/2006 vom 19. November 2009</w:t>
      </w:r>
    </w:p>
    <w:p>
      <w:r>
        <w:t>Bundesverwaltungsgericht, 2009-11-19, FR</w:t>
      </w:r>
    </w:p>
    <w:p>
      <w:r>
        <w:rPr>
          <w:b/>
        </w:rPr>
        <w:t xml:space="preserve">Quelle: </w:t>
      </w:r>
      <w:r>
        <w:t>https://mcp.opencaselaw.ch/entscheid/bvger_D-3212_2006</w:t>
      </w:r>
    </w:p>
    <w:p>
      <w:r>
        <w:t>FR: TAF D-3212/2006 du 19 novembre 2009</w:t>
      </w:r>
    </w:p>
    <w:p>
      <w:r>
        <w:t>IT: TAF D-3212/2006 del 19 novembre 2009</w:t>
      </w:r>
    </w:p>
    <w:p>
      <w:pPr>
        <w:pStyle w:val="Heading2"/>
      </w:pPr>
      <w:r>
        <w:t>Regeste</w:t>
      </w:r>
    </w:p>
    <w:p>
      <w:r>
        <w:t>Révocation de l'asile</w:t>
      </w:r>
    </w:p>
    <w:p>
      <w:pPr>
        <w:pStyle w:val="Heading2"/>
      </w:pPr>
      <w:r>
        <w:t>Erwägungen</w:t>
      </w:r>
    </w:p>
    <w:p>
      <w:r>
        <w:rPr>
          <w:b/>
        </w:rPr>
        <w:t>E. 1.1</w:t>
      </w:r>
    </w:p>
    <w:p>
      <w:r>
        <w:t>En vertu de l'art. 53 al. 2 de la loi du 17 juin 2005 sur le Tribunal administratif fédéral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2</w:t>
      </w:r>
    </w:p>
    <w:p>
      <w:r>
        <w:t>L'intéressée a qualité pour recourir (art. 48 PA [dans sa version en vigueur jusqu'au 31 décembre 2006]) et le recours, respectant les exigences légales en la matière (art. 50 PA [dans sa version introduite le 1er juin 1973, en vigueur jusqu'au 31 décembre 2006] et art. 52 al. 1 PA), est recevable.</w:t>
      </w:r>
    </w:p>
    <w:p>
      <w:r>
        <w:rPr>
          <w:b/>
        </w:rPr>
        <w:t>E. 3.1</w:t>
      </w:r>
    </w:p>
    <w:p>
      <w:r>
        <w:t>En vertu de l'art. 63 al.1 let. b LAsi, l'ODM révoque l'asile ou retire la qualité de réfugié pour les motifs mentionnés à l'art. 1 C ch. 1 à 6 Conv.</w:t>
      </w:r>
    </w:p>
    <w:p>
      <w:r>
        <w:rPr>
          <w:b/>
        </w:rPr>
        <w:t>E. 3.2</w:t>
      </w:r>
    </w:p>
    <w:p>
      <w:r>
        <w:t>Selon l'art. 1 C ch. 5 al. 1 Conv., la Convention cessera d'être applicable à toute personne reconnue comme réfugiée si, les circonstances à la suite desquelles elle a été reconnue comme réfugiée ayant cessé d'exister, elle ne peut plus continuer à refuser de se réclamer de la protection du pays dont elle a la nationalité.</w:t>
      </w:r>
    </w:p>
    <w:p>
      <w:r>
        <w:rPr>
          <w:b/>
        </w:rPr>
        <w:t>E. 3.3</w:t>
      </w:r>
    </w:p>
    <w:p>
      <w:r>
        <w:t>La disposition conventionnelle précitée ne s'appliquera toutefois pas si la personne reconnue comme réfugiée peut invoquer, pour refuser de se réclamer de la protection du pays dont elle a la nationalité, des raisons impérieuses tenant à des persécutions antérieures (art. 1 C ch. 5 al. 2 Conv.).</w:t>
      </w:r>
    </w:p>
    <w:p>
      <w:r>
        <w:rPr>
          <w:b/>
        </w:rPr>
        <w:t>E. 3.4.1</w:t>
      </w:r>
    </w:p>
    <w:p>
      <w:r>
        <w:t>L'expression "persécutions antérieures" signifie que la personne doit s'être trouvée au moment de sa fuite dans une situation de persécution au sens d'une crainte fondée d'être exposée à des persécutions, situation à laquelle se rattachent ses motifs d'asile (JICRA 2000 n° 20 consid. 6 p. 194, JICRA 1996 n° 10 consid. 4b p. 79, JICRA 1995 n° 16 consid. 6c p. 163). En d'autres termes, en cas de changement fondamental de circonstances dans son pays d'origine, celle-ci doit établir qu'elle remplissait, au moment de son arrivée en Suisse, toutes les conditions mises à l'octroi du statut de réfugiée. Si tel n'est pas le cas, en particulier si elle ne remplissait pas la qualité de réfugiée au moment du départ de son pays, elle ne saurait d'aucune manière se prévaloir de raisons impérieuses susceptibles de faire reconnaître sa qualité de réfugié (cf. notamment dans ce sens JICRA 2000 n° 2 consid. 8b p. 20s., JICRA 1999 n° 7 consid. 4d/aa p. 46s., JICRA 1996 n° 42 consid. 7e p. 371).</w:t>
      </w:r>
    </w:p>
    <w:p>
      <w:r>
        <w:rPr>
          <w:b/>
        </w:rPr>
        <w:t>E. 3.4.2</w:t>
      </w:r>
    </w:p>
    <w:p>
      <w:r>
        <w:t>Par "raisons impérieuses", il faut entendre avant tout des événements de nature à engendrer un traumatisme à long terme. Peuvent se prévaloir de tels événements les réfugiés soumis par le passé à la torture ainsi que, d'une manière relative, les personnes qui n'ont pas été personnellement victimes de traitements cruels, inhumains ou dégradants, mais qui, en raison de la gravité des traumatismes subis par leurs proches et des effets de ceux-ci à long terme, éprouvent une difficulté sérieuse à se reconditionner psychologiquement en cas de retour au pays. Pareille atteinte, qui se traduit en général par un état de stress post-traumatique, doit être établie médicalement, le fardeau de la preuve incombant à la partie (cf. dans ce sens JICRA 2001 n° 3 consid. 5c p. 13, JICRA 2000 n° 21 consid. 6b/aa p. 199, JICRA 2000 n° 20 consid. 6 p. 194, JICRA 1998 n° 16 consid. 4b p. 139, JICRA 1997 n° 14 consid. 6c/dd p. 121, JICRA 1996 n° 42 consid. 7e p. 371s., JICRA 1996 n° 10 consid. 4b p. 79s., JICRA 1995 n° 16 consid. 6d p. 166ss).</w:t>
      </w:r>
    </w:p>
    <w:p>
      <w:r>
        <w:rPr>
          <w:b/>
        </w:rPr>
        <w:t>E. 3.5</w:t>
      </w:r>
    </w:p>
    <w:p>
      <w:r>
        <w:t>On rappellera que l'exception de l'art. 1 C ch. 5 al. 2 Conv. est formulée de manière à en exclure tous les motifs sans lien direct avec une situation de persécution passée. Tel est le cas des préjudices d'ordre économique que pourrait subir une personne, du fait de son âge ou de son état de santé, dans le domaine des assurances sociales. Qu'ils soient ou non avérés, pareils désavantages ne peuvent pas être pris en considération dans le cadre de l'exception à la clause de révocation du statut ; ils ne sont d'ailleurs pas non plus pris en considération dans l'examen de l'applicabilité ou non d'autres clauses de cessation de la qualité de réfugié (JICRA 1996 n° 10 consid. 4c p. 80).</w:t>
      </w:r>
    </w:p>
    <w:p>
      <w:r>
        <w:rPr>
          <w:b/>
        </w:rPr>
        <w:t>E. 4.1</w:t>
      </w:r>
    </w:p>
    <w:p>
      <w:r>
        <w:t>En l'espèce, il est notoire que la situation politique régnant en Roumanie a considérablement évolué depuis le départ de l'intéressée en (...), époque à laquelle cet État était encore soumis à un régime communiste. Cette évolution à caractère durable et stable a permis au Conseil fédéral, par décision du 25 novembre 1991, de désigner la Roumanie comme étant un pays exempt de persécutions (safe country) au sens de l'art. 16 al. 2 1ère phr. de la loi sur l'asile du 5 octobre 1979 (aLAsi de 1979, RO 1980 1718), qui a été abrogé et remplacé au 1er octobre 1999 par l'art. 34 al. 1 LAsi, lui-même remplacé au 1er janvier 2008 par l'actuel art. 6a al. 2 let. a LAsi. Il faut signaler à ce propos que le respect des droits de l'homme ainsi que l'application des conventions internationales conclues dans les domaines des droits de l'homme et des réfugiés font partie des critères décisifs qu'un État doit remplir pour pouvoir accéder au rang de safe country. La Roumanie a d'ailleurs adhéré le 18 décembre 1990 à la Convention du 10 décembre 1984 contre la torture et autres peines ou traitements cruels, inhumains ou dégradants (Conv. torture, RS 0.105, entrée en vigueur le 17 janvier 1991), et le 7 août 1991 à la Convention du 28 juillet 1951 relative au statut des réfugiés (Conv., RS 0.142.30, entrée en vigueur le 5 novembre 1991). Elle a en outre ratifié le 20 juin 1994 la Convention européenne de sauvegarde des droits de l'homme et des libertés fondamentales du 4 novembre 1950 (CEDH, RS 0.101, entrée en vigueur à la même date). En définitive, et sans procéder à une longue analyse en la matière, il y a lieu d'admettre qu'en raison des modifications qui sont intervenues en Roumanie, ce pays peut être considéré en soi comme un État de droit fondé sur les principes démocratiques, respectant les droits de l'homme d'une manière comparable aux États d'Europe occidentale. C'est par conséquent à bon droit que l'ODM a admis l'existence des conditions justifiant la mise en oeuvre de l'art. 1 C ch. 5 al. 1 Conv. à l'égard de l'intéressée. Si cette dernière a toutefois commencé par nier un tel changement de situation dans son pays d'origine (cf. courrier du 17 mai 2004), elle ne le conteste cependant plus au stade du recours. Au demeurant, elle ne se prévaut pas d'une crainte fondée d'être exposée à une nouvelle persécution en cas de retour en Roumanie, au sens notamment de l'art. 3 al. 1 LAsi. Le Tribunal ne saurait l'admettre, faute d'indice concret laissant présager, dans un avenir peu éloigné et selon une haute probabilité, l'avènement de mesures étatiques ou autres, déterminantes au regard de la disposition précitée. Cela étant, force est de constater que les circonstances à la suite desquelles l'intéressée a été reconnue réfugiée ont cessé d'exister et qu'elle ne peut en principe plus refuser de se réclamer de la protection de son pays d'origine.</w:t>
      </w:r>
    </w:p>
    <w:p>
      <w:r>
        <w:rPr>
          <w:b/>
        </w:rPr>
        <w:t>E. 4.2</w:t>
      </w:r>
    </w:p>
    <w:p>
      <w:r>
        <w:t>Il convient dès lors d'examiner si, en l'espèce, l'application de la clause de cessation des circonstances ayant engendré le statut de réfugié (art. 1 C ch. 5 al. 1 Conv.) peut être tenue en échec par l'exception dite humanitaire (art. 1 C ch. 5 al. 2 Conv.). Autrement dit, il y a lieu de déterminer si l'intéressée peut invoquer, pour refuser de se réclamer de la protection du pays dont elle a la nationalité, des raisons impérieuses tenant à des persécutions antérieures. Comme relevé précédemment (cf. pt A supra), l'intéressée a obtenu légalement un passeport en date du (...). (...) plus tard, soit au début (...), elle a aussi quitté légalement la Roumanie, munie de visas de sortie en bonne et due forme, valables un an à partir de leur date d'émission. Elle se serait rendue en F._______ pour y travailler pendant (...) comme (...). En outre, durant son séjour, elle a bénéficié de deux prolongations de son autorisation de travail à l'étranger, délivrées en date des (...) et (...) par G._______, selon les sceaux apposés à cet effet sur son passeport (p. 15 et 17), malgré les difficultés qu'elle aurait rencontrées, selon ses déclarations, avec (...). Elle a ensuite continué d'exercer sa profession pendant près de (...) dans plusieurs pays avant de solliciter la protection des autorités suisses. Il en résulte qu'elle n'a pas quitté son pays pour des motifs afférents au domaine de l'asile, mais de toute évidence pour des raisons d'ordre essentiellement, voire exclusivement économique, bien qu'elle ait été confrontée à certains problèmes avec les autorités ou des personnes proches de celles-ci durant les années ayant précédé son départ. Elle ne le conteste d'ailleurs pas, reconnaissant au contraire dans son mémoire complémentaire du 16 novembre 2004 que les motifs pour lesquels elle a demandé l'asile à la Suisse sont postérieurs à son départ de Roumanie (cf. mémoire précité, p. 1 i. f et 2, 2e §, 1ère phr.). Ainsi, dans la mesure où, à son arrivée en Suisse, elle ne répondait pas à toutes les conditions mises à l'octroi de la qualité de réfugiée, faute de s'être trouvée, au moment précisément de son départ de Roumanie, dans une situation de persécution au sens d'une crainte fondée d'être exposée à des persécutions (cf. pt 3.3.1 supra), elle ne peut dès lors pas exciper aujourd'hui de raisons impérieuses pour être maintenue dans son statut de réfugiée bénéficiaire de l'asile, en dépit du changement de circonstances intervenu dans son pays d'origine. Quant aux différents moyens de preuve - d'ordre médical, privé ou autre - produits en cours de procédure, ils ne modifient pas cette appréciation.</w:t>
      </w:r>
    </w:p>
    <w:p>
      <w:r>
        <w:rPr>
          <w:b/>
        </w:rPr>
        <w:t>E. 5</w:t>
      </w:r>
    </w:p>
    <w:p>
      <w:r>
        <w:t>Vu ce qui précède, c'est à juste titre que l'ODM, par sa décision du 14 septembre 2004, a retiré la qualité de réfugiée à l'intéressée et a révoqué l'asile qui lui avait été octroyé. En conséquence, le recours du 14 octobre 2004, faute de contenir tout argument ou moyen de preuve décisif, susceptible de remettre en cause le bien-fondé de dite décision, doit être rejeté. On rappellera encore, à toutes fins utiles, que l'issue de la présente procédure n'a aucune incidence sur l'autorisation d'établissement de police des étrangers (permis C) dont dispose l'intéressée depuis de nombreuses années (cf. dans le même sens courriers de l'ODM des 3 et 28 mai 2004).</w:t>
      </w:r>
    </w:p>
    <w:p>
      <w:r>
        <w:rPr>
          <w:b/>
        </w:rPr>
        <w:t>E. 6</w:t>
      </w:r>
    </w:p>
    <w:p>
      <w:r>
        <w:t>Cela étant, il y a lieu de mettre les frais de procédure à la charge de l'intéressée (art. 63 al. 1, 4bis et 5 PA, art. 1, art. 2 et 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