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D-3190/2011 vom 7. Februar 2012</w:t>
      </w:r>
    </w:p>
    <w:p>
      <w:r>
        <w:t>Bundesverwaltungsgericht, 2012-02-07, DE</w:t>
      </w:r>
    </w:p>
    <w:p>
      <w:r>
        <w:rPr>
          <w:b/>
        </w:rPr>
        <w:t xml:space="preserve">Quelle: </w:t>
      </w:r>
      <w:r>
        <w:t>https://mcp.opencaselaw.ch/entscheid/bvger_D-3190_2011</w:t>
      </w:r>
    </w:p>
    <w:p>
      <w:r>
        <w:t>FR: TAF D-3190/2011 du 7 février 2012</w:t>
      </w:r>
    </w:p>
    <w:p>
      <w:r>
        <w:t>IT: TAF D-3190/2011 del 7 febbraio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führte in der angefochtenen Verfügung aus, die Abklärung des rechtserheblichen Sachverhalts erfordere die Anwesenheit der Beschwerdeführerin in der Schweiz nicht. Aufgrund des vollständig erstellten Sachverhalts könne davon ausgegangen werden, dass sie nicht unmittelbar gefährdet sei, weshalb eine sofortige Einreise in die Schweiz nicht notwendig sei. Die Ausführungen in der Stellungnahme vom 7. April 2011 liessen darauf schliessen, dass sie in Eritrea ernstzunehmende Schwierigkeiten mit den Behörden gehabt habe. Sie habe sich am 5. Januar 2011 im UNHCR-Camp E._______ registrieren lassen, weshalb davon auszugehen sei, ihr werde Schutz und Aufenthalt gewährt. Im Sudan hätten sich im Jahr 2009 rund 165'000 eritreische Flüchtlinge befunden, deren Lage nicht einfach sei. Dennoch bestünden keine konkreten Anhaltspunkte für die Annahme, ein weiterer Verbleib im Sudan sei für die Beschwerdeführerin nicht zumutbar oder nicht möglich. Sie sei vom UNHCR registriert und dem Flüchtlingslager E._______ zugeteilt worden. Die eritreischen Flüchtlinge im Sudan verfügten nicht über ein freies Aufenthaltsrecht für das ganze Land, sondern hätten sich in einem Flüchtlingslager aufzuhalten. Die von ihr geäusserte Befürchtung, von den sudanesischen Behörden nach Eritrea zurückgeschafft zu werden, sei unbegründet. Das Risiko einer Deportation sei sehr gering. Das UNHCR registriere vor Ort alle Eritreer, die sich in einem Flüchtlingslager meldeten. Vereinzelt kämen Rückschaffungen vor, diese seien aber in Anbetracht der Vielzahl von eritreischen Asylsuchenden und Flüchtlingen im Sudan sehr gering. Die Beschwerdeführerin benötige den zusätzlichen subsidiären Schutz der Schweiz nicht; es sei ihr zuzumuten, im Sudan zu bleiben. Den Akten seien keine Anhaltspunkte dafür zu entnehmen, dass die Beschwerdeführerin vor ihrer Ausreise mit dem Beschwerdeführer in einer eheähnlichen Gemeinschaft gelebt habe, weshalb auch die gesetzlichen Voraussetzungen für eine Familienzusammenführung vorliegend nicht erfüllt seien.</w:t>
      </w:r>
    </w:p>
    <w:p>
      <w:r>
        <w:rPr>
          <w:b/>
        </w:rPr>
        <w:t>E. 3.2</w:t>
      </w:r>
    </w:p>
    <w:p>
      <w:r>
        <w:t>In der Beschwerde wird geltend gemacht, die Beschwerdeführenden seien in Eritrea Nachbarn gewesen und hätten sich 2004 verliebt. Geheiratet hätten sie im Dezember 2010 im Sudan. Der Bruder der Beschwerdeführerin habe Eritrea im April 2010 illegal verlassen, worauf sie und ihr Vater festgenommen worden seien. Am 10. Juli 2010 sei ihr die Flucht aus der Gefangenschaft gelungen. Im November 2010 habe sie Eritrea verlassen. Nach ihrer Heirat mit dem Beschwerdeführer wäre sie bei einer Rückkehr nach Eritrea zusätzlich einer Reflexverfolgung unterworfen. Auch sie habe Eritrea illegal verlassen. Da sie in militärfähigem Alter sei und ihr wegen illegaler Ausreise eine regimefeindliche Haltung unterstellt werde, bestehe eine begründete Furcht vor Rekrutierung ins eritreische Militär.In der angefochtenen Verfügung werde nicht näher auf die Kriterien Beziehungsnähe zur Schweiz sowie Eingliederungs- und Assimilationsmöglichkeiten eingegangen. Diese seien erfüllt, da ihr Ehemann als anerkannter Flüchtling in der Schweiz lebe. Das BFM halte fest, dass Hinweise auf die bestehende Flüchtlingseigenschaft der Beschwerdeführerin bestünden. Insoweit das BFM Urteile des Bundesverwaltungsgerichts zitiere, in denen der Verbleib im Sudan als zumutbar erachtet worden sei, habe es sich um Personen mit Verwandtschaft im Sudan gehandelt. Sie wäre im Sudan als Frau ohne Verwandte auf sich alleine gestellt, habe zuvor nie im Sudan gelebt, beherrsche die Sprache nicht und habe keine Arbeit gefunden. Das Risiko, dass sie nach Eritrea zurückgeschafft werde, bestehe sehr wohl. Es bestünden grosse Netzwerke, die eritreische Flüchtlinge entweder entführten, um sie nach Eritrea zurückzubringen oder um Angehörige um Geld zu erpressen. Es würden auch Flüchtlinge aus Flüchtlingslagern geholt. Die Lebensbedingungen im Osten des Sudans seien prekär. Sie dürfe das Flüchtlingslager nicht verlassen, widrigenfalls ihr eine lange Haftstrafe drohe. Somit sei ihre Bewegungsfreiheit stark eingeschränkt. Unter diesen Umständen sei es ihr nicht zumutbar, im Sudan zu verbleiben. Vom BFM sei vernachlässigt worden, dass sie mit einem Eritreer verheiratet sei, der in der Schweiz als Flüchtling anerkannt worden sei. Ihr Verbleib im Sudan würde das gemeinsame Familienleben verhindern, was unzumutbar sei und gegen Art. 8 der Konvention vom 4. November 1950 zum Schutze der Menschenrechte und Grundfreiheiten (EMRK, SR 0.101) sowie Art. 14 der Bundesverfassung der Schweizerischen Eidgenossenschaft vom 18. April 1999 (BV, SR 101) verstosse. Die Beschwerdeführenden seien seit dem 8. Dezember 2010 verheiratet. Die Beschwerdeführerin habe ihr Heimatland verlassen und lebe zurzeit in einem Flüchtlingslager. Die Bedingungen für ihren Einbezug in die Flüchtlingseigenschaft des Beschwerdeführers seien somit gegeben. Eine Heirat nach der Flucht beziehungsweise der Umstand, dass sie nicht durch die Flucht getrennt worden seien, stelle keinen besonderen Umstand im Sinne des Asylgesetzes dar. Trotz des Wortlauts von Art. 51 Abs. 4 AsylG müsse ihr die Einreise in die Schweiz bewilligt werden. Bei Art. 51 Abs. 4 AsylG gehe es um eine Bestimmung, die Missbrauch verhindern solle. In casu liege weder eine Schein- noch eine Mehrfachehe vor; die Ehepartner beabsichtigten, in der Schweiz ein gemeinsames Eheleben zu führen. Aus Art. 8 EMRK lasse sich zwar kein grundsätzlicher Anspruch auf eine Einreisebewilligung ableiten, unter den vorliegenden Umständen sei die Schweiz aber verpflichtet, ihr die Einreise zu bewilligen, da das gemeinsame Eheleben faktisch nur hier möglich sei. Die Beschwerdeführenden seien beide eritreische Staatsangehörige, und die Beschwerdeführerin lebe im Sudan ohne gesicherten Aufenthaltsstatus.</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4.2</w:t>
      </w:r>
    </w:p>
    <w:p>
      <w:r>
        <w:t>Vorliegend wurde die schweizerische Botschaft in Khartum nicht mit einer Anhörung der Beschwerdeführerin zu deren Asylgesuch beauftragt. Das BFM begründete in seiner Verfügung vom 5. Mai 2011 den Verzicht auf eine Befragung mit dem begrenzten Personalbestand der Botschaft und fehlenden Voraussetzungen im sicherheitstechnischen und räumlichen Bereich. Die Vertreterin der Beschwerdeführerin nahm mit Eingabe vom 7. April 2011 zu den vom BFM im Schreiben vom 24. März 2011 gestellten Fragen Stellung. Die Beschwerdeführerin erhielt somit die Möglichkeit, ihre Asylgründe darzulegen und mithin bei der Erhebung und Ergänzung des rechtserheblichen Sachverhaltes mitzuwirken.</w:t>
      </w:r>
    </w:p>
    <w:p>
      <w:r>
        <w:rPr>
          <w:b/>
        </w:rPr>
        <w:t>E. 5</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6.1</w:t>
      </w:r>
    </w:p>
    <w:p>
      <w:r>
        <w:t>Für die Erteilung einer Einreisebewilligung gelten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E-8127/2008 vom 12. Mai 2011 E. 3.3, Entscheidungen und Mitteilungen der Schweizeri­schen Asylrekurskommission [EMARK] 2005 Nr. 19 E. 4 S. 174 ff., EMARK 2004 Nr. 21 E. 2 S. 136 f., EMARK 2004 Nr. 20 E. 3 S. 130 f., EMARK 1997 Nr. 15 E. 2f S. 131 f.).</w:t>
      </w:r>
    </w:p>
    <w:p>
      <w:r>
        <w:rPr>
          <w:b/>
        </w:rPr>
        <w:t>E. 6.2.1</w:t>
      </w:r>
    </w:p>
    <w:p>
      <w:r>
        <w:t>Die Beschwerdeführerin macht eine eigene Gefährdung im Sinne von Art. 3 AsylG i.V.m. Art. 20 AsylG geltend, indem sie vorbringt, am 25. Mai 2010 wegen der illegalen Ausreise ihres Bruders aus Eritrea inhaftiert und während eines rund eineinhalbmonatigen Gefängnisaufenthaltes mehrfach verhört worden zu sein. Zudem sei sie in militärfähigem Alter und wegen ihrer - nach erfolgter Flucht aus dem Gefängnis - eigenen illegalen Ausreise werde ihr eine regimefeindliche Haltung unterstellt, womit eine begründete Furcht vor einer Rekrutierung in die eritreische Armee bestehe. Das BFM hält in der angefochtenen Verfügung ohne auf diese Vorbringen näher einzugehen fest, die Ausführungen in der Stellungnahme vom 7. April 2011 liessen darauf schliessen, dass die Be­schwerdeführerin in Eritrea ernstzunehmende Schwierigkeiten mit den heimatlichen Behörden gehabt habe. Die Vorinstanz geht damit implizit vom Vorliegen einer Gefährdung der Beschwerdeführerin im Sinne von Art. 3 AsylG im Zeitpunkt der Ausreise aus Eritrea in den Sudan aus, bejaht bei der anschliessenden Prüfung des Asylausschlussgrundes von Art. 52 Abs. 2 AsylG jedoch die Zumutbarkeit ihres Verbleibs im Sudan.</w:t>
      </w:r>
    </w:p>
    <w:p>
      <w:r>
        <w:rPr>
          <w:b/>
        </w:rPr>
        <w:t>E. 6.2.2</w:t>
      </w:r>
    </w:p>
    <w:p>
      <w:r>
        <w:t>Die Beschwerdeführerin wurde in Eritrea eigenen Angaben gemäss festgenommen und mehrere Wochen lang inhaftiert, nachdem ihr Bruder seine Heimat illegal verlassen habe. Aus dieser Haft sei ihr nach mehreren Wochen die Flucht gelungen. Sie hat Eritrea am 20. November 2010 im militärdienstpflichtigen Alter von 22 Jahren illegal, das heisst ohne behördliches Ausreisevisum, verlassen. Sie hat schon deshalb begründete Furcht, bei einer Rückkehr in die Heimat ernsthaften Nachteilen im Sinne von Art. 3 AsylG ausgesetzt zu werden (vgl. zu subjektiven Nachfluchtgründen EMARK 2006 Nr. 1 E. 6.1 S. 10, mit weiteren Hinweisen, sowie zur Anwendung auf Eritrea das Urteil des Bundesverwaltungsgerichts D-3892/2008 vom 6. April 2010 E. 5.3). Eine Gefährdung im Sinne von Art. 3 AsylG i.V.m. Art. 20 AsylG ist insofern zu bejahen.</w:t>
      </w:r>
    </w:p>
    <w:p>
      <w:r>
        <w:rPr>
          <w:b/>
        </w:rPr>
        <w:t>E. 7.1.1</w:t>
      </w:r>
    </w:p>
    <w:p>
      <w:r>
        <w:t>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BVGE E-8127/2008 vom 12. Mai 2011 E. 5.1, EMARK 2004 Nr. 21 E. 4 b.aa S. 139 f.).</w:t>
      </w:r>
    </w:p>
    <w:p>
      <w:r>
        <w:rPr>
          <w:b/>
        </w:rPr>
        <w:t>E. 7.1.2</w:t>
      </w:r>
    </w:p>
    <w:p>
      <w:r>
        <w:t>Das Kriterium der besonderen Beziehungsnähe ist nicht mit den Voraussetzungen des Familienasyls in Bezug auf den Verwandtschafts­grad nach Art. 51 AsylG gleichzusetzen. Auch verwandtschaftliche Bezie­hung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(vgl. etwa Urteile des Bundesverwaltungsgerichts D-7225/2010 vom 14. Februar 2011 E. 6, insbes. 6.6, D-4758/2010 vom 30. August 2010 E. 4.1.4, D-2047/2010 vom 29. April 2010 insbes. S. 9 f.).</w:t>
      </w:r>
    </w:p>
    <w:p>
      <w:r>
        <w:rPr>
          <w:b/>
        </w:rPr>
        <w:t>E. 7.2.1</w:t>
      </w:r>
    </w:p>
    <w:p>
      <w:r>
        <w:t>Im Hinblick auf die Prüfung der Anwendbarkeit des Asylausschluss­grundes von Art. 52 Abs. 2 AsylG hält das BFM in Ziffer 3 seiner Verfü­gung unter Hinweis auf die Rechtsprechung fest, die Kriterien, welche die Zufluchtnahme in einem Drittstaat als zumutbar erscheinen liessen, seien mit einer allfälligen Beziehungsnähe zur Schweiz abzuwägen. Es legt so­dann dar, weshalb trotz der sehr schwierigen Bedingungen für eritreische Flüchtlinge im Sudan nicht von der Unzumutbarkeit des Verbleibs in diesem Drittstaat ausgegangen werden könne. Das BFM unterlässt es je­doch - wie im Übrigen in zahlreichen anderen Verfahren (vgl. beispiels­weise die Urteile des Bundesverwaltungsgerichts D-2018/2011 vom 14. September 2011 E. 7.2.1 und D-4910/2010 vom 4. März 2011 E. 5.3) - in den anschliessenden Erwägungen, die von der Beschwerdeführerin geltend gemachte Beziehungsnähe zur Schweiz zu prüfen und begnügt sich damit, festzuhalten, ihr werde im Sudan Schutz und Aufenthalt gewährt, sie benötige den subsidiären Schutz der Schweiz nicht, und es sei ihr zuzumuten, vorderhand im Sudan zu bleiben. Zur Stützung dieser Auffassung weist es auf das Urteil des Bundesverwaltungsgerichts E-145/2010 vom 11. Februar 2010 hin, in dem - so das BFM in der angefochtenen Verfügung - entschieden worden sei, für somalische Flüchtlinge sei der Aufenthalt in äthiopischen Flüchtlingslagern grundsätzlich zumutbar, denn ihre Grundbedürfnisse würden dort gedeckt. Diese Schlussfolgerung müsse - so das BFM unter Hinweis auf das Urteil des Bundesverwaltungsgerichts D-7225/2010 vom 14. Februar 2011 - auch für eritreische Flüchtlinge in Äthiopien gelten, unterstünden diese doch den gleichen Aufenthaltspflichten wie die somalischen Flüchtlinge. Die vom BFM aus den zitierten Urteilen des Bundesverwaltungsge­richts gezogenen Schlussfolgerungen sind nicht zutreffend. Keines der beiden Urteile äussert sich in allgemeiner Weise dahingehend, dass der Aufenthalt in äthiopischen Flüchtlingslagern für somalische Flüchtlinge (Urteil des Bundesverwaltungsgerichts E-145/2010 vom 11. Februar 2010) respektive der Aufenthalt in sudanesischen Lagern für eritreische Flüchtlinge (Urteil des Bundesverwaltungsgerichts D-7225/2010 vom 14. Februar 2011) grundsätzlich zumutbar sei. Das Gericht legte vielmehr in beiden Urteilen aufgrund einer Einzelfallprüfung unter Abwägung der gemäss Rechtsprechung massgeblichen Kriterien dar, weshalb der Verbleib in Äthiopien respektive im Sudan den somalischen beziehungsweise eritreischen Beschwerdeführenden zuzumuten ist. Diese hielten sich ausserhalb von Flüchtlingslagern auf, und eine Beziehungsnähe zur Schweiz, welche zu einer anderen Beurteilung der Zumutbarkeit des Verbleibs im Aufenthaltsstaat hätte führen können, wurde in beiden Fällen verneint.</w:t>
      </w:r>
    </w:p>
    <w:p>
      <w:r>
        <w:rPr>
          <w:b/>
        </w:rPr>
        <w:t>E. 8.1</w:t>
      </w:r>
    </w:p>
    <w:p>
      <w:r>
        <w:t>In der Praxis erachtet das Bundesverwaltungsgericht jedenfalls in Fällen, in welchen Frauen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und weist das BFM an, die Einreisebewilligung zu erteilen, wenn diese - in der Regel in Gestalt des Ehemannes, welcher als Flüchtling anerkannt ist - über eine besondere Beziehungsnähe zur Schweiz verfügen und zu keinem anderen Staat stärkere Bezugspunkte bestehen als zur Schweiz (vgl. Urteile des Bundesverwaltungsgerichts E-5089/2011 vom 17. Januar 2012 E. 5.3.10, E-4757/2009 vom 8. Juli 2011 E. 8.6, E-4469/2009 vom 1. März 2011 E. 5, D-7804/2007 vom 27. Oktober 2010 E. 7, E-2247/2009 vom 9. August 2010 E. 7, D-4548/2009 vom 18. Februar 2010 E. 6).</w:t>
      </w:r>
    </w:p>
    <w:p>
      <w:r>
        <w:rPr>
          <w:b/>
        </w:rPr>
        <w:t>E. 8.2</w:t>
      </w:r>
    </w:p>
    <w:p>
      <w:r>
        <w:t>Die Beschwerdeführerin wurde nach eigenen Angaben vom UNHCR registriert und lebt seit Januar 2011 im sudanesischen Flüchtlingslager E._______. Dieses hat sie gegen Ende 2011 vorübergehend verlassen, da sie sich vor einer Entführung fürchtet. Auch wenn sie noch keinen Flüchtlingsausweis erhalten haben und lediglich vom UNHCR als Asylsuchende registriert sein sollte, dürfte sie weitgehend Schutz vor einer Abschiebung nach Eritrea geniessen, zumindest, solange sie sich im ihr zugewiesenen Flüchtlingslager aufhält. Angesichts der grossen Zahl der im Sudan lebenden eritreischen Asylsuchenden und Flüchtlinge lässt sich keine generelle Gefahr ableiten, dass diesen grundsätzlich eine Rückschiebung nach Eritrea droht. Konkrete Hinweise auf eine drohende Deportation (oder Entführung) nach Eritrea liegen im vorliegenden Fall denn auch keine vor.</w:t>
      </w:r>
    </w:p>
    <w:p>
      <w:r>
        <w:rPr>
          <w:b/>
        </w:rPr>
        <w:t>E. 8.3</w:t>
      </w:r>
    </w:p>
    <w:p>
      <w:r>
        <w:t>Das BFM äussert sich in der angefochtenen Verfügung nicht dazu, dass die Beschwerdeführerin als alleinstehende Frau zur Gruppe der verletzlichen Personen gehört. Es begnügte sich vielmehr damit, unter Hinweis auf die - wie in E. 7.2.2 aufgezeigt - unzutreffend zitierte Rechtsprechung des Bundesverwaltungsgerichts festzuhalten, der Aufenthalt in sudanesischen Flüchtlingslagern sei für eritreische Flüchtlinge grundsätzlich zumutbar, weshalb es der Beschwerdeführerin zuzumuten sei, vorderhand im Sudan zu bleiben und sie den subsidiären Schutz der Schweiz nicht benötige. Das BFM nahm somit weder eine Einschätzung der individuellen Situation der Beschwerdeführerin in ihrem derzeitigen Aufenthaltsstaat Sudan vor, noch prüfte es die von ihr geltend gemachte besondere Beziehungsnähe zur Schweiz.</w:t>
      </w:r>
    </w:p>
    <w:p>
      <w:r>
        <w:rPr>
          <w:b/>
        </w:rPr>
        <w:t>E. 8.4.1</w:t>
      </w:r>
    </w:p>
    <w:p>
      <w:r>
        <w:t>Wie dargelegt, ist bei Asylgesuchen aus einem Drittstaat in jedem Einzelfall stets eine Abwägung zwischen der Zumutbarkeit der Zuflucht­nahme in diesem oder einem allfälligen anderen Land (z.B. der Schweiz) vorzunehmen, wobei die Beziehungsnähe zur Schweiz ein gewichtiges Kriterium bildet. Indem das BFM bei der Prüfung der Zumutbarkeit im Sinne von Art. 52 Abs. 2 AsylG die besondere Beziehungsnähe der Be­schwerdeführerin zur Schweiz nicht berücksichtigt, sondern im Ergebnis allein auf die Verfolgungssicherheit und die genügende materielle Ver­sorgung von eritreischen Flüchtlingen im Sudan verwiesen hat, hat es im vorliegenden Fall das ihm zustehende Ermessen unterschritten und gleichzeitig die Begründungspflicht verletzt. Gestützt auf die mit Blick auf die Zumutbarkeitsfrage spruchreife Aktenlage, ist das vorliegende Verfah­ren indes reformatorisch zu entscheiden, zumal der Beschwerdeführerin dadurch kein Rechtsnachteil erwächst.</w:t>
      </w:r>
    </w:p>
    <w:p>
      <w:r>
        <w:rPr>
          <w:b/>
        </w:rPr>
        <w:t>E. 8.4.2</w:t>
      </w:r>
    </w:p>
    <w:p>
      <w:r>
        <w:t>Die 23-jährige Beschwerdeführerin hält sich gemäss von der Vorinstanz nicht bestrittenen Angaben ohne nahe Familienangehörige oder weitere Verwandte alleine im Flüchtlingslager E._______ beziehungsweise derzeit bei einer älteren Frau auf und verfügt auch ausserhalb des Lagers im Sudan oder in anderen Staaten über keine weiteren Bezugspersonen. Ihre Lebensbedingungen dürfen als prekär bezeichnet werden. Mit dem Sudan verbindet sie ausserdem keine besondere kulturelle oder sprachliche Nähe; den einzigen Bezugspunkt zu diesem Staat bildet demnach ihr mehrmonatiger Aufenthalt in einem dortigen Flüchtlingslager. Eine sprachliche oder kulturelle Nähe existiert zwar auch zur Schweiz nicht, doch lebt hier ihr Ehemann seit Februar 2010 als anerkannter Flüchtling. Angesichts des mehrjährigen Aufenthalts des Ehemannes - dieser ist im März 2008 in die Schweiz eingereist - verfügt sie offensichtlich über einen engen Bezug zur Schweiz. Die Eingliederungsmöglichkeiten in der Schweiz sind sicherlich nicht geringer als in einem sudanesischen Flüchtlingslager. Vor diesem Hintergrund erweist sich der Verbleib der Beschwerdeführerin im Sudan entgegen der Auffassung der Vorinstanz als unzumutbar im Sinne von Art. 20 Abs. 2 AsylG. Es ist indessen zu betonen, dass es sich vorliegend um einen Grenz- und nicht um einen Präzedenzfall handelt. Der Beschwerdeführer reiste nach seiner Anerkennung als Flüchtling von der Schweiz aus in den Sudan und heiratete dort die Beschwerdeführerin. Eigenen Angaben gemäss kannten sich die Beschwerdeführenden jedoch seit ihrer Jugendzeit und seien befreundet gewesen (act. B1/12 S. 2) und die Eheschliessung sei schon seit längerer Zeit geplant gewesen (vgl. Beschwerde S. 5). Hinweise, dass es sich vorliegend um eine rechtsmissbräuchliche Eheschliessung handelt, die einzig zum Zweck diente, der Beschwerdeführerin die Einreise in die Schweiz zu ermöglichen, sind den Akten nicht zu entnehmen. Aufgrund der Akten kann schliesslich auch nicht davon ausgegangen werden, sie verfüge über eine Beziehungsnähe zu anderen Staaten und/oder über die Möglichkeit, in einem anderen Staat um Schutz zu ersuchen. Der von ihr benötigte Schutz vor Verfolgung ist im Lichte der Gesamtumstände des Falles daher durch die Schweiz zu gewähren.</w:t>
      </w:r>
    </w:p>
    <w:p>
      <w:r>
        <w:rPr>
          <w:b/>
        </w:rPr>
        <w:t>E. 8.5</w:t>
      </w:r>
    </w:p>
    <w:p>
      <w:r>
        <w:t>Da die Beschwerdeführerin die Voraussetzungen für die Bewilligung der Einreise nach Art. 20 Abs. 2 und 3 AsylG erfüllt, erübrigt sich die Prüfung der Frage, ob ihr allenfalls die Einreise nach den Voraussetzungen für den Familiennachzug gemäss Art. 85 Abs. 7 AuG zu bewilligen wäre.</w:t>
      </w:r>
    </w:p>
    <w:p>
      <w:r>
        <w:rPr>
          <w:b/>
        </w:rPr>
        <w:t>E. 9</w:t>
      </w:r>
    </w:p>
    <w:p>
      <w:r>
        <w:t>Aufgrund vorstehender Erwägungen ist die Beschwerde vom 3. Juni 2011 gutzuheissen und die Verfügung des BFM vom 5. Mai 2011 aufzuheben. Das BFM ist anzuweisen, der Beschwerdeführerin die Einreise in die Schweiz zu bewilligen, ihr die erforderlichen Einreisepapiere auszustellen und nach ihrer Einreise das Asylverfahren fortzusetzen.</w:t>
      </w:r>
    </w:p>
    <w:p>
      <w:r>
        <w:rPr>
          <w:b/>
        </w:rPr>
        <w:t>E. 10.1</w:t>
      </w:r>
    </w:p>
    <w:p>
      <w:r>
        <w:t>Bei diesem Ausgang des Verfahrens sind keine Kosten aufzuerlegen (vgl. Art. 63 Abs. 1 und 2 VwVG i.V.m. Art. 37 VGG).</w:t>
      </w:r>
    </w:p>
    <w:p>
      <w:r>
        <w:rPr>
          <w:b/>
        </w:rPr>
        <w:t>E. 10.2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Rechtsvertreterin hat in der Beschwerde ihren Gesamtaufwand (inkl. Spesen und Mehrwertsteuer) mit Fr. 702.- bezeichnet und darum ersucht, sie sei nach Abschluss des Instruktionsverfahrens und im Falle eines positiven Verfahrensausgangs zur Einreichung einer Honorarnote aufzufordern. Da seither nur noch zwei Kurzbriefe eingereicht wurden und sich der Aufwand zuverlässig abschätzen lässt, ist dieser Antrag abzuweisen. Die von der Vorinstanz zu entrichtende Parteientschädigung wird von Amtes wegen auf pauschal Fr. 750.- festgelegt (inkl. Spesen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