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D-3189/2011 vom 2. April 2012</w:t>
      </w:r>
    </w:p>
    <w:p>
      <w:r>
        <w:t>Bundesverwaltungsgericht, 2012-04-02, DE</w:t>
      </w:r>
    </w:p>
    <w:p>
      <w:r>
        <w:rPr>
          <w:b/>
        </w:rPr>
        <w:t xml:space="preserve">Quelle: </w:t>
      </w:r>
      <w:r>
        <w:t>https://mcp.opencaselaw.ch/entscheid/bvger_D-3189_2011</w:t>
      </w:r>
    </w:p>
    <w:p>
      <w:r>
        <w:t>FR: TAF D-3189/2011 du 2 avril 2012</w:t>
      </w:r>
    </w:p>
    <w:p>
      <w:r>
        <w:t>IT: TAF D-3189/2011 del 2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Beschwerdeführerin hat am Verfahren vor der Vorinstanz teilgenommen, ist durch die angefochtene Verfügung besonders berührt und hat ein schutzwürdiges Interesse an deren Aufhebung beziehungsweise Änderung.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vier Jahre zurückliegende kurzzeitige Verhaftung der Beschwerdeführerin durch den CID sowie die Kontrollen, denen ihre Familie ausgesetzt gewesen sei, seien im Zusammenhang mit der Bekämpfung der LTTE zu sehen. Solchen behördlichen Massnahmen käme aufgrund mangelnder Intensität kein Verfolgungscharakter zu. Wäre sie verdächtigt worden, an terroristischen Aktivitäten beteiligt gewesen zu sein, wäre sie zweifellos inhaftiert worden. Auch die Tatsache, dass sie bei ihrer Reise nach Colombo im Juli 2009 zwar kontrolliert und registriert worden sei, ansonsten aber keine Probleme gehabt habe, mache deutlich, dass sie von den srilankischen Behörden damals nicht gesucht worden sei. Die Situation stelle sich heute in Sri Lanka anders dar. Der Krieg zwischen der Regierung und den LTTE sei beendet und das Land sei unter Kontrolle der Regierung. Die Anzahl der Entführungen, Verschleppungen und Tötungen sei erheblich zurückgegangen. Es treffe zu, dass die Behörden alles daran setzten, ein Wiedererstarken der LTTE zu verhindern. Die Beschwerdeführerin habe aber nie erklärt, Mitglied der LTTE gewesen zu sein. Sie habe zwar zur LTTE gehen wollen, sei jedoch von ihren Eltern daran gehindert worden. In ihren Schilderungen fänden sich keine Hinweise dafür, dass die heimatlichen Behörden heute ein Interesse hätten, sie zu verfolgen. Auch die Tatsache, dass ihr Bruder bei den LTTE sei und verschiedene Verwandte für diese gefallen seien, führe nicht automatisch dazu, dass sie von den Behörden als eine Gefahr für die Sicherheit des srilankischen Staats erachtet und verfolgt werde. Angesichts ihres geringen politischen Profils sei nicht davon auszugehen, dass sie zum jetzigen Zeitpunkt mit erheblicher Wahrscheinlichkeit von asylrelevanten Schwierigkeiten bedroht sei. Bei den durch die Beschwerdeführerin geschilderten Drohungen und Übergriffen durch unbekannte Personen habe es sich um eine Verfolgung durch Dritte gehandelt. Für ihre Familie bestehe die Möglichkeit, sich an die Behörden zu wenden und um Schutz zu ersuchen. Deshalb seien auch diese Vorbringen nicht asylrelevant.</w:t>
      </w:r>
    </w:p>
    <w:p>
      <w:r>
        <w:rPr>
          <w:b/>
        </w:rPr>
        <w:t>E. 4.2</w:t>
      </w:r>
    </w:p>
    <w:p>
      <w:r>
        <w:t>In der Beschwerde wird vorab auf den beigelegten Bericht der SFH verwiesen und geltend gemacht, Tamilen, die das Land während des Krieges verlassen und im Ausland ein Asylgesuch eingereicht hätten, seien nach ihrer Rückkehr besonderen Risiken ausgesetzt. Das BFM übersehe, dass die Beschwerdeführerin sich hinsichtlich befürchteter Übergriffe von Dritten an Institutionen wenden müsste, die bis vor Kurzem mit den Verfolgern zusammengearbeitet hätten. In einem Land, in dem die Korruption grassiere, würden Behörden immer noch mit Kriminellen zusammenarbeiten. Sie gehöre zu einer Personengruppe, die besonders gefährdet sei, im Fall einer Rückkehr staatlichen Verfolgungsmassnahmen ausgesetzt zu werden. Sie habe begründete Furcht, bei einer Rückkehr in ihre Heimat ernsthaften Nachteilen ausgesetzt zu werden.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Asylrekruskommission [EMARK] 2005 Nr. 21 E. 7 S. 193 f., EMARK 2004 Nr. 1 E. 6a S. 9).</w:t>
      </w:r>
    </w:p>
    <w:p>
      <w:r>
        <w:rPr>
          <w:b/>
        </w:rPr>
        <w:t>E. 5.3.1</w:t>
      </w:r>
    </w:p>
    <w:p>
      <w:r>
        <w:t>Das BFM hat in der angefochtenen Verfügung zu Recht befunden, dass die Beschwerdeführerin bis zu ihrer Ausreise aus Sri Lanka seitens der heimatlichen Behörden keinen asylrechtlich relevanten Nachteilen ausgesetzt war. Sie wurde eigenen Aussagen zufolge im Februar 2007 einmal von einem CID-Beamten zu Hause abgeholt und zu einer Befragung mitgenommen. Dabei kann entgegen der Ausführungen in der angefochtenen Verfügung nicht von einer kurzzeitigen Verhaftung gesprochen werden. Der Beschwerdeführerin wurden Fragen zu ihrer Vergangenheit und zur allfälligen LTTE-Zugehörigkeit - auch von Verwandten - gestellt. Sie sei zwar eingeschüchtert, aber nicht konkret bedroht oder gar misshandelt worden. Aus diesem Ereignis erwuchsen ihr jedoch keine erheblichen Nachteile und sie wurde in der Folge zu keinen weiteren Befragungen aufgeboten. Sie stand somit nicht konkret im Verdacht, Verbindungen zu den LTTE gehabt zu haben, ansonsten die srilankischen Sicherheitsbehörden weitergehende Massnahmen ergriffen hätten. Die Besuche des CID im Juni 2009 galten ihrem Vater. Das Bundesverwaltungsgericht ist im das ihren Vater, ihre Mutter und ihren Bruder betreffenden Urteil D-3186/2011 vom heutigen Tag zur Auffassung gelangt, dass ihrem Vater seitens des CID keine Verfolgung drohte. Er wurde zu den Verwandten befragt, die von der Familie der Beschwerdeführerin aufgenommen wurden und nach einer Stunde entlassen. Die Hausdurchsuchungen, von denen die Beschwerdeführerin berichtete, sind für ihre Familie lästig gewesen und habe diese sicherlich auch geängstigt, indessen waren diese nicht persönlich gegen sie gerichtet, sondern durch die allgemeine Sicherheitslage verursacht. Insofern die Beschwerdeführerin schilderte, sie sei am Check-Point immer kontrolliert worden, wenn sie mit ihrem Motorrad vorbeigefahren sei, ist festzuhalten, dass Check-Points dazu dienen, Kontrollen durchzuführen. Gerade von Motorfahrrädern aus wurden in Sri Lanka verschiedentlich Anschläge ausgeübt. Die Kontrollen waren somit nicht gegen die Beschwerdeführerin persönlich gerichtet, sondern dienten wiederum der Erhöhung der allgemeinen Sicherheit. Sie räumte denn auch selbst ein, dass sie manchmal sofort habe weiterfahren können und manchmal zwischen fünf und fünfzehn Minuten aufgehalten worden sei (vgl. act. A7/19 S. 11). Insofern die Beschwerdeführerin geltend macht, mehrere Verwandte seien bei den LTTE gewesen und zum Teil für diese gefallen, ist festzustellen, dass ihr daraus keine ernsthaften Nachteile entstanden, obwohl die Behörden diesbezüglich auf dem Laufenden waren.</w:t>
      </w:r>
    </w:p>
    <w:p>
      <w:r>
        <w:rPr>
          <w:b/>
        </w:rPr>
        <w:t>E. 5.3.2</w:t>
      </w:r>
    </w:p>
    <w:p>
      <w:r>
        <w:t>Die Beschwerdeführerin sagte bei den Befragungen aus, ihre Familie habe Drohanrufe von unbekannten Dritten erhalten. Ihr Vater sei einmal entführt und beraubt worden. Die Beschwerdeführenden konnten indessen keine konkreten Ereignisse benennen, aus denen sich ergeben würde, dass gerade sie von weiteren, intensiveren Übergriffen seitens von Drittpersonen bedroht gewesen wären, welche allenfalls eine begründete Furcht vor Verfolgung nachvollziehbar machen könnte.</w:t>
      </w:r>
    </w:p>
    <w:p>
      <w:r>
        <w:rPr>
          <w:b/>
        </w:rPr>
        <w:t>E. 5.4</w:t>
      </w:r>
    </w:p>
    <w:p>
      <w:r>
        <w:t>Zusammenfassend ergibt sich, dass die Beschwerdeführerin zum Zeitpunkt ihrer Ausreise von den srilankischen Behörden nicht gesucht wurde und gegen sie nichts vorlag, was mit beachtlicher Wahrscheinlichkeit zu einer Verfolgung hätte führen können. Es lagen auch keine konkreten Anhaltspunkte dafür vor, dass ihr von militanten Gruppierungen Gefahr einer Verfolgung gedroht hätte.</w:t>
      </w:r>
    </w:p>
    <w:p>
      <w:r>
        <w:rPr>
          <w:b/>
        </w:rPr>
        <w:t>E. 5.5</w:t>
      </w:r>
    </w:p>
    <w:p>
      <w:r>
        <w:t>Seit der Ausreise der Beschwerdeführerin im August 2009 hat sich die allgemeine Lage in Sri Lanka verändert. 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zur Publikation vorgesehenes Urteil BVGE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BVGE E-6220/2006 vom 27. Oktober 2011 E. 8).</w:t>
      </w:r>
    </w:p>
    <w:p>
      <w:r>
        <w:rPr>
          <w:b/>
        </w:rPr>
        <w:t>E. 5.6</w:t>
      </w:r>
    </w:p>
    <w:p>
      <w:r>
        <w:t>Angesichts der Aktenlage ist nicht davon auszugehen, dass die Beschwerdeführerin einer solchen Risikogruppe angehört. Namentlich ist es ihr nicht gelungen, überzeugend darzulegen, dass sie konkret verdächtigt wurde, den LTTE nahezustehen. Der CID wurde zwar offenbar davon in Kenntnis gesetzt, dass sie einmal bei der LTTE gewesen sei (vgl. act. A7/19 S. 11), mass dieser Denunziation aber keine Bedeutung zu. Sie wurde nach ihrer kurzen Befragung vom Februar 2007 nicht mehr vorgeladen und der CID leitete offensichtlich keine weiteren Ermittlungen ein. Die Beschwerdeführerin brachte vor, mehrere ihrer Verwandten seien von den LTTE rekrutiert worden und teilweise für diese gefallen, indessen erwuchsen ihr daraus bis zu ihrer Ausreise keine ernsthaften Nachteile. Ihren Angaben kann nicht entnommen werden, dass sie sich politisch betätigte, weshalb sie auch diesbezüglich das Interesse der Sicherheitskräfte nicht auf sich gezogen haben kann. Zudem wurde sie nie verurteilt und gegen sie ist kein Verfahren hängig. Der Umstand, dass sie sich seit zweieinhalb Jahren in der Schweiz aufhält und hier ein Asylgesuch eingereicht hat, vermag ebenfalls nicht zur Annahme einer begründeten Furcht vor zukünftiger Verfolgung zu führen, da keine Anhaltspunkte dafür bestehen, dass sie sich im nahen Umfeld der LTTE bewegte. Schliesslich kann angesichts ihrer Aussagen auch nicht davon ausgegangen werden, sie würde im Falle einer Rückkehr in ihre Heimat dort über beträchtliche finanzielle Mittel verfügen, so dass sie auch in dieser Hinsicht keiner erhöhten Gefährdung unterliegt.</w:t>
      </w:r>
    </w:p>
    <w:p>
      <w:r>
        <w:rPr>
          <w:b/>
        </w:rPr>
        <w:t>E. 5.7</w:t>
      </w:r>
    </w:p>
    <w:p>
      <w:r>
        <w:t>Zusammenfassend ergibt sich, dass es der Beschwerdeführerin nicht gelungen ist, eine im Zeitpunkt ihrer Ausreise aus Sri Lanka bestehende oder unmittelbar drohende asylrechtlich relevante Verfolgung nachzuweisen oder zumindest glaubhaft zu machen. Auch für den heutigen Zeitpunkt kann ihr keine begründete Furcht vor einer Rückkehr in die Heimat zuerkannt werden. Es erübrigt sich, auf die weiteren Ausführungen in der Beschwerde im Einzelnen einzugehen, da sie an der Würdigung des vorliegenden Sachverhalts nichts zu ändern vermögen. Das BFM hat ihr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ihr unter Hinweis auf die vorstehenden Ausführungen im Asylpunkt nicht gelungen. Sie gehört keiner in Bezug auf die Flüchtlingseigenschaft relevanten Risikogruppe an, weshalb nicht davon auszugehen ist, ihr drohe im Rahmen der routinemässigen Überprüfung bei der Rückkehr diesbezüglich eine unmenschliche Behandlung. Die allgemeine Menschenrechtssituation in Sri Lanka lässt den Wegweisungsvollzug zum heutigen Zeitpunkt ebenfalls nicht als unzulässig erscheinen (vgl. BVGE E-6220/2006 vom 27. Oktober 2011 E. 10.4.2).</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E-6220/2006 vom 27. Oktober 2011 E. 11.1, BVGE 2009/28 E. 9.3.1 S. 367).</w:t>
      </w:r>
    </w:p>
    <w:p>
      <w:r>
        <w:rPr>
          <w:b/>
        </w:rPr>
        <w:t>E. 7.4.2</w:t>
      </w:r>
    </w:p>
    <w:p>
      <w:r>
        <w:t>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BVGE E-6220/2006 vom 27. Oktober 2011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hat die UNO guten Zugang zu den Rückkehrgebieten im Norden ("return areas"). Der Fortschritt in diesen Gebieten soll beeindruckend sein. Einige Schulen sind wiedereröffnet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BVGE E-6620/2006 vom 27. Oktober 2011 E. 13.2.1).</w:t>
      </w:r>
    </w:p>
    <w:p>
      <w:r>
        <w:rPr>
          <w:b/>
        </w:rPr>
        <w:t>E. 7.4.3</w:t>
      </w:r>
    </w:p>
    <w:p>
      <w:r>
        <w:t>Die Beschwerdeführerin lebte eigenen Angaben zufolge seit dem Jahr 2000 in B._______ (vgl. act. A1/11 S. 1), das nicht im Vanni-Gebiet liegt. Ihre Eltern, deren Asylgesuch mit heutigem Urteil D-3186/2011 ebenfalls abgewiesen wurde und die in die Heimat werden zurückkehren müssen, besitzen dort nach wie vor ein Haus, sodass ihre Wohnsituation als gesichert erachtet werden kann. Die Beschwerdeführerin verfügt nicht über eine abgeschlossene Ausbildung, es kann aber davon ausgegangen werden, dass es ihr möglich sein wird, ihr Fernstudium wieder aufzunehmen und einen Abschluss zu machen. Sie gab Kleinkindern Nachhilfe-Unterricht und wird dies wohl auch nach einer Rückkehr in die Heimat tun können, so dass sie zum Auskommen der Familie etwas wird beitragen können. Es ist weiter davon auszugehen, dass sie bei einer Rückkehr nach Sri Lanka auf ein existierendes, soziales Netz stossen wird und ihr der Aufbau einer wirtschaftlichen Existenz - mit Hilfe ihrer Eltern - möglich sein wird. Auch wenn sie seit zweieinhalb Jahren landesabwesend gewesen ist, bestehen keine konkreten Anhaltspunkte dafür, dass sie bei einer Rückkehr nach Sri Lanka in eine existenzielle Notlage geraten wird.</w:t>
      </w:r>
    </w:p>
    <w:p>
      <w:r>
        <w:rPr>
          <w:b/>
        </w:rPr>
        <w:t>E. 7.4.4</w:t>
      </w:r>
    </w:p>
    <w:p>
      <w:r>
        <w:t>Nach dem Gesagten erweist sich der Vollzug der Wegweisung nicht als unzumutbar.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der Beschwerdeführerin aufzuerlegen (Art. 63 Abs. 1 VwVG). Da ihr mit Zwischenverfügung vom 10. Juni 2011 die Gewährung der unentgeltlichen Rechtspflege gemäss Art. 65 Abs. 1 VwVG in Aussicht gestellt wurde, sofern sie eine Bestätigung ihrer Fürsorgeabhängigkeit nachreiche, und sie diese am 14. Juni 2011 nachreichte,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