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D-3187/2011 vom 2. April 2012</w:t>
      </w:r>
    </w:p>
    <w:p>
      <w:r>
        <w:t>Bundesverwaltungsgericht, 2012-04-02, DE</w:t>
      </w:r>
    </w:p>
    <w:p>
      <w:r>
        <w:rPr>
          <w:b/>
        </w:rPr>
        <w:t xml:space="preserve">Quelle: </w:t>
      </w:r>
      <w:r>
        <w:t>https://mcp.opencaselaw.ch/entscheid/bvger_D-3187_2011</w:t>
      </w:r>
    </w:p>
    <w:p>
      <w:r>
        <w:t>FR: TAF D-3187/2011 du 2 avril 2012</w:t>
      </w:r>
    </w:p>
    <w:p>
      <w:r>
        <w:t>IT: TAF D-3187/2011 del 2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Beschwerdeführerin hat am Verfahren vor der Vorinstanz teilgenommen, ist durch die angefochtene Verfügung besonders berührt und hat ein schutzwürdiges Interesse an deren Aufhebung beziehungsweise Änderung. daher zur Einreichung der Beschwerde legitimiert (Art. 105 AsylG i.V.m. Art. 37 VGG und Art. 48 Abs. 1 VwVG). Auf die frist- und formgerecht eingereichte Beschwerde (Art. 108 Abs. 1 AsylG; Art. 105 AsylG i.V.m. Art. 37 VGG und Art. 52 Abs. 1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Verfügung aus, die von der Beschwerdeführerin geltend gemachte Einschüchterung durch Soldaten sowie verschiedene Kontrollen, denen die Familie ausgesetzt gewesen sei, seien im Zusammenhang mit der Bekämpfung der LTTE zu sehen. Solchen behördlichen Massnahmen käme aufgrund mangelnder Intensität kein Verfolgungscharakter zu. Wäre sie verdächtigt worden, an terroristischen Aktivitäten beteiligt gewesen zu sein, wäre sie zweifellos inhaftiert worden. Auch die Tatsache, dass sie bei ihrer Reise nach Colombo im Juli 2009 zwar kontrolliert und registriert worden sei, ansonsten aber keine Probleme gehabt habe, mache deutlich, dass sie von den srilankischen Behörden damals nicht gesucht worden sei. Die Situation stelle sich heute in Sri Lanka anders dar. Der Krieg zwischen der Regierung und den LTTE sei beendet und das Land sei unter Kontrolle der Regierung. Die Anzahl der Entführungen, Verschleppungen und Tötungen sei erheblich zurückgegangen. Es treffe zu, dass die Behörden alles daran setzten, ein Wiedererstarken der LTTE zu verhindern. Die Beschwerdeführerin habe aber nie erklärt, Mitglied der LTTE gewesen zu sein. In ihren Schilderungen fänden sich keine Hinweise dafür, dass die heimatlichen Behörden heute ein Interesse hätten, sie zu verfolgen. Auch die Tatsache, dass ihr Bruder bei den LTTE sei und verschiedene Verwandte für diese gefallen seien, führe nicht automatisch dazu, dass sie von den Behörden als eine Gefahr für die Sicherheit des srilankischen Staats erachtet und verfolgt werde. Angesichts ihres geringen politischen Profils sei nicht davon auszugehen, dass sie zum jetzigen Zeitpunkt mit erheblicher Wahrscheinlichkeit von asylrelevanten Schwierigkeiten bedroht sei. Die Situation in Sri Lanka habe sich auch in Bezug auf die militanten Gruppierungen geändert. Deren Einfluss habe stark abgenommen und sie würden von der Regierung nicht mehr unterstützt. Die gegenüber der Beschwerdeführerin ausgestossenen Drohungen lägen mittlerweile drei Jahre zurück und seien nicht mehr relevant. Im Falle erneuter Belästigungen stehe es ihr offen, sich an die Behörden zu wenden und um Schutz zu ersuchen. Deshalb seien auch diese Vorbringen nicht asylrelevant.</w:t>
      </w:r>
    </w:p>
    <w:p>
      <w:r>
        <w:rPr>
          <w:b/>
        </w:rPr>
        <w:t>E. 4.2</w:t>
      </w:r>
    </w:p>
    <w:p>
      <w:r>
        <w:t>In der Beschwerde wird vorab auf den beigelegten Bericht der SFH verwiesen und geltend gemacht, Tamilen, die das Land während des Krieges verlassen und im Ausland ein Asylgesuch eingereicht hätten, seien nach ihrer Rückkehr besonderen Risiken ausgesetzt. Das BFM übersehe, dass die Beschwerdeführerin sich hinsichtlich befürchteter Übergriffe von Dritten an Institutionen wenden müsste, die bis vor Kurzem mit den Verfolgern zusammengearbeitet hätten. In einem Land, in dem die Korruption grassiere, würden Behörden immer noch mit Kriminellen zusammenarbeiten. Sie gehöre zu einer Personengruppe, die besonders gefährdet sei, im Fall einer Rückkehr staatlichen Verfolgungsmassnahmen ausgesetzt zu werden. Sie hätten begründete Furcht, bei einer Rückkehr in ihre Heimat ernsthaften Nachteilen ausgesetzt zu werden.</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Entscheidungen und Mitteilungen der Schweizerischen Asylrekruskommission [EMARK] 2005 Nr. 21 E. 7 S. 193 f., EMARK 2004 Nr. 1 E. 6a S. 9).</w:t>
      </w:r>
    </w:p>
    <w:p>
      <w:r>
        <w:rPr>
          <w:b/>
        </w:rPr>
        <w:t>E. 5.3.1</w:t>
      </w:r>
    </w:p>
    <w:p>
      <w:r>
        <w:t>Das BFM hat in der angefochtenen Verfügung zu Recht befunden, dass die Beschwerdeführerin bis zu ihrer Ausreise aus Sri Lanka seitens der heimatlichen Behörden keinen asylrechtlich relevanten Nachteilen ausgesetzt war. Sie wurde eigenen Aussagen gemäss im Jahr 2007 einmal von Armeeangehörigen einer routinemässigen Kontrolle unterzogen und während einer Stunde auf der Strasse festgehalten. Dabei wurde sie auf ihren Bruder, der bei den LTTE sei, angesprochen und eingeschüchtert. Aus diesem Ereignis, das die Beschwerdeführerin verständlicherweise ängstigte, erwuchsen ihr jedoch keine weiteren Nachteile. Die Besuche des CID im Juni 2009 galten ihrem Vater. Das Bundesverwaltungsgericht ist im das ihren Vater, ihre Mutter und ihren Bruder betreffenden Urteil D-3186/2011 vom heutigen Tag zur Auffassung gelangt, dass ihrem Vater seitens des CID keine Verfolgung drohte. Er wurde zu den Verwandten befragt, die von der Familie der Beschwerdeführerin aufgenommen wurden und nach einer Stunde entlassen. Gemäss den Aussagen der Beschwerdeführerin hätten die Soldaten bei der Kontrolle im Jahr 2007 geäussert, ihr Bruder und ein Onkel seien bei den LTTE. Sie wurde zwar eingeschüchtert, erlitt aber keine Massnahmen, deren Intensität derart schwerwiegend gewesen wäre, als dass von ernsthaften Nachteilen im Sinne von Art. 3 AsylG gesprochen werden könnte. Ihre Befürchtung, ihr Leben wäre in Gefahr, falls man erfahre, dass Verwandte von ihr bei den LTTE gewesen und für diese gefallen seien, ist somit nicht begründet. Sie stand nicht konkret im Verdacht, Verbindungen zu den LTTE gehabt zu haben, ansonsten die srilankischen Sicherheitsbehörden weitergehende Massnahmen ergriffen hätten.</w:t>
      </w:r>
    </w:p>
    <w:p>
      <w:r>
        <w:rPr>
          <w:b/>
        </w:rPr>
        <w:t>E. 5.3.2</w:t>
      </w:r>
    </w:p>
    <w:p>
      <w:r>
        <w:t>Die Beschwerdeführerin brachte bei ihren Befragungen vor, sie sei auch von militanten Gruppierungen eingeschüchtert worden. Sie sei im Februar und April 2008 zweimal aufgehalten und befragt worden, als sie auf dem Weg zum Nachhilfeunterricht gewesen sei. Da man sie aufgefordert habe, bei den Bewegungen mitzumachen, ist verständlich, dass sie sich Sorgen machte. Die Beschwerdeführenden konnten indessen keine konkreten Ereignisse benennen, aus denen sich ergeben würde, dass gerade sie von weiteren, intensiveren Übergriffen seitens von Drittpersonen bedroht gewesen wäre, welche allenfalls eine begründete Furcht vor Verfolgung nachvollziehbar machen könnten.</w:t>
      </w:r>
    </w:p>
    <w:p>
      <w:r>
        <w:rPr>
          <w:b/>
        </w:rPr>
        <w:t>E. 5.4</w:t>
      </w:r>
    </w:p>
    <w:p>
      <w:r>
        <w:t>Zusammenfassend ergibt sich, dass die Beschwerdeführerin zum Zeitpunkt ihrer Ausreise von den srilankischen Behörden nicht gesucht wurde und gegen sie nichts vorlag, was mit beachtlicher Wahrscheinlichkeit zu einer Verfolgung hätte führen können. Es lagen auch keine konkreten Anhaltspunkte dafür vor, dass ihr von militanten Gruppierungen Gefahr einer Verfolgung gedroht hätte.</w:t>
      </w:r>
    </w:p>
    <w:p>
      <w:r>
        <w:rPr>
          <w:b/>
        </w:rPr>
        <w:t>E. 5.5</w:t>
      </w:r>
    </w:p>
    <w:p>
      <w:r>
        <w:t>Seit der Ausreise der Beschwerdeführerin im August 2009 hat sich die allgemeine Lage in Sri Lanka verändert. Nach Beendigung des militärischen Konflikts zwischen der sri-lankischen Armee und den LTTE im Mai 2009 ist von einer inzwischen erheblich verbesserten Lage in Sri Lanka auszugehen. Militärisch gelten die LTTE als vernichtet. Die Sicherheitslage hat sich in bedeutsamer Weise stabilisiert, auch wenn sich das Land immer noch in einem Entwicklungsprozess befindet. Die Menschenrechtslage hat sich allerdings namentlich hinsichtlich der Meinungsäusserungs- und der Pressefreiheit verschlechtert. Politisch Oppositionelle jeglicher Couleur werden seitens der Regierung als Staatsfeinde betrachtet und müssen mit entsprechenden Verfolgungsmassnahmen rechnen (vgl. zur Publikation vorgesehenes Urteil BVGE E-6220/2006 vom 27. Oktober 2011 E. 7) und es bestehen verschiedene Risikogruppen, welche auch nach Beendigung des Krieges verdächtigt werden, mit den LTTE in Verbindung zu stehen beziehungsweise gestanden zu haben. Auch unabhängige Journalisten beziehungsweise regierungskritische Me­dienschaffende haben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weil ihnen Kontakte zu führenden LTTE-Kadern in der Schweiz unterstellt werden. Wegen drohender Erpressung, Kidnapping und anderen Verfolgungshandlungen bilden schliesslich Personen, welche über be­trächtliche finanzielle Mittel verfügen, eine weitere Risikogruppe. Bei allen Personen, die dieser Risikogruppe angehören, muss allerdings bei der Prüfung der Flüchtlingseigenschaft das Motiv der jeweiligen Verfolgungshandlungen sorgfältig untersucht werden. Sofern ausschliesslich ein finanzielles Verfolgungsinteresse auszumachen ist, ist diesem Aspekt bei der Prüfung der Wegweisungshindernisse Rechnung zu tragen (vgl. BVGE E-6220/2006 vom 27. Oktober 2011 E. 8).</w:t>
      </w:r>
    </w:p>
    <w:p>
      <w:r>
        <w:rPr>
          <w:b/>
        </w:rPr>
        <w:t>E. 5.6</w:t>
      </w:r>
    </w:p>
    <w:p>
      <w:r>
        <w:t>Angesichts der Aktenlage ist nicht davon auszugehen, dass die Beschwerdeführerin einer solchen Risikogruppe angehört. Namentlich ist es ihr nicht gelungen, überzeugend darzulegen, dass sie konkret verdächtigt wurde, den LTTE nahezustehen. Sie brachte vor, mehrere ihrer Verwandten seien von den LTTE rekrutiert worden und teilweise für diese gefallen, indessen erwuchsen ihr daraus bis zu ihrer Ausreise keine ernsthaften Nachteile. Ihren Angaben kann nicht entnommen werden, dass sie sich politisch betätigte, weshalb sie auch diesbezüglich das Interesse der Sicherheitskräfte nicht auf sich gezogen haben kann. Zudem wurde sie nie verurteilt und gegen sie ist kein Verfahren hängig. Der Umstand, dass sie sich seit zweieinhalb Jahren in der Schweiz aufhält und hier ein Asylgesuch eingereicht hat, vermag ebenfalls nicht zur Annahme einer begründeten Furcht vor zukünftiger Verfolgung zu führen, da keine Anhaltspunkte dafür bestehen, dass sie sich im nahen Umfeld der LTTE bewegte. Schliesslich kann angesichts ihrer Aussagen auch nicht davon ausgegangen werden, sie würde im Falle einer Rückkehr in ihre Heimat dort über beträchtliche finanzielle Mittel verfügen, so dass sie auch in dieser Hinsicht keiner erhöhten Gefährdung unterliegt.</w:t>
      </w:r>
    </w:p>
    <w:p>
      <w:r>
        <w:rPr>
          <w:b/>
        </w:rPr>
        <w:t>E. 5.7</w:t>
      </w:r>
    </w:p>
    <w:p>
      <w:r>
        <w:t>Zusammenfassend ergibt sich, dass es der Beschwerdeführerin nicht gelungen ist, eine im Zeitpunkt ihrer Ausreise aus Sri Lanka bestehende oder unmittelbar drohende asylrechtlich relevante Verfolgung nachzuweisen oder zumindest glaubhaft zu machen. Auch für den heutigen Zeitpunkt kann ihr keine begründete Furcht vor einer Rückkehr in die Heimat zuerkannt werden. Es erübrigt sich, auf die weiteren Ausführungen in der Beschwerde im Einzelnen einzugehen, da sie an der Würdigung des vorliegenden Sachverhalts nichts zu ändern vermögen. Das BFM hat ihr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(vgl. BVGE 2009/50 E. 9 S. 733,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Stöckli, a.a.O.,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Sri Lanka ist demnach unter dem Aspekt von Art. 5 AsylG rechtmässig. Sodann ergeben sich weder aus den Aussagen der Beschwerdeführerin noch aus den Akten Anhaltspunkte dafür, dass sie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Dies ist ihr unter Hinweis auf die vorstehenden Ausführungen im Asylpunkt nicht gelungen. Sie gehört keiner in Bezug auf die Flüchtlingseigenschaft relevanten Risikogruppe an, weshalb nicht davon auszugehen ist, ihr drohe im Rahmen der routinemässigen Überprüfung bei der Rückkehr diesbezüglich eine unmenschliche Behandlung. Die allgemeine Menschenrechtssituation in Sri Lanka lässt den Wegweisungsvollzug zum heutigen Zeitpunkt ebenfalls nicht als unzulässig erscheinen (vgl. BVGE E-6220/2006 vom 27. Oktober 2011 E. 10.4.2).</w:t>
      </w:r>
    </w:p>
    <w:p>
      <w:r>
        <w:rPr>
          <w:b/>
        </w:rPr>
        <w:t>E. 7.4.1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E-6220/2006 vom 27. Oktober 2011 E. 11.1, BVGE 2009/28 E. 9.3.1 S. 367).</w:t>
      </w:r>
    </w:p>
    <w:p>
      <w:r>
        <w:rPr>
          <w:b/>
        </w:rPr>
        <w:t>E. 7.4.2</w:t>
      </w:r>
    </w:p>
    <w:p>
      <w:r>
        <w:t>Seit Ende des bewaffneten Konflikts zwischen der srilankischen Armee und den LTTE im Mai 2009 hat sich die allgemeine Lage in Sri Lanka erheblich verbessert. Die Situation in der Ostprovinz hat sich weitgehend stabilisiert und normalisiert, so dass der Wegweisungsvollzug in das gesamte Gebiet der Ostprovinz als grundsätzlich zumutbar zu erachten ist (vgl. BVGE E-6220/2006 vom 27. Oktober 2011 E. 13.1). Die Lage in der Nordprovinz von Sri Lanka ist indes differenziert zu betrachten, da sich die Situation gebietsweise sehr unterschiedlich präsentiert. So ist in den Gebieten, die bereits seit längerer Zeit unter Regierungskontrolle stehen, das heisst in den Distrikten Jaffna und in den südlichen Teilen der Distrikte Vavuniya und Mannar, der Alltag eingekehrt. Die Lage in Jaffna hat sich namentlich nach der Öffnung der Verbindungsstrasse A9 (Hauptverkehrsachse zwischen Kandy in der Zentralprovinz nach Jaffna) im November 2009 deutlich gebessert und die Versorgungslage ist entspannt. Die Militärpräsenz in Jaffna hat zwar abgenommen, ist aber nach wie vor praktisch auf jeder Strasse sichtbar. Gleichzeitig haben die Polizei- und Zivilbehörden ihre Funktionen und Tätigkeiten aufgenommen beziehungsweise von den Militärbehörden übernommen. Gemäss UNOCHA hat die UNO guten Zugang zu den Rückkehrgebieten im Norden ("return areas"). Der Fortschritt in diesen Gebieten soll beeindruckend sein. Einige Schulen sind wiedereröffnet und Spitäler wieder eingerichtet worden, wobei noch Lücken innerhalb des Basisdienstleistungsangebots feststellbar sind und die wirtschaftlichen Aktivitäten limitiert bleiben. Das UNHCR betont, dass der Zugang zu Land und Wohnraum für die Rückkehrer ein massgebliches Problem darstellt; das UNHCR und andere Organisationen in Mannar, Jaffna, Vavuniya, Batticaloa und Trincomalee stellen unentgeltlichen Rechtsbeistand zur Verfügung, um die Rückkehrer in rechtlichen Angelegenheiten zu unterstützen, wobei nicht alle Regionen abgedeckt sind. In den genannten Gebieten (Distrikt Jaffna und die südlichen Teile der Distrikte Vavuniya und Mannar, mit anderen Worten: die Nordprovinz unter Ausschluss des sogenannten "Vanni-Gebietes") herrscht keine Situation allgemeiner Gewalt und die dortige politische Lage ist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 Faktoren in der Nordprovinz nicht vorliegen, ist die Zumutbarkeit einer innerstaatlichen Aufenthaltsalternative im Übrigen Staatsgebiet, namentlich im Grossraum Colombo zu prüfen (vgl. BVGE E-6620/2006 vom 27. Oktober 2011 E. 13.2.1).</w:t>
      </w:r>
    </w:p>
    <w:p>
      <w:r>
        <w:rPr>
          <w:b/>
        </w:rPr>
        <w:t>E. 7.4.3</w:t>
      </w:r>
    </w:p>
    <w:p>
      <w:r>
        <w:t>Die Beschwerdeführerin lebte eigenen Angaben zufolge seit dem Jahr 2000 in B._______ (vgl. act. A1/11 S. 1), das nicht im Vanni-Gebiet liegt. Ihre Eltern, deren Asylgesuch mit heutigem Urteil D-3186/2011 ebenfalls abgewiesen wurde und die in die Heimat werden zurückkehren müssen, besitzen dort nach wie vor ein Haus, sodass ihre Wohnsituation als gesichert erachtet werden kann. Die Beschwerdeführerin verfügt nicht über eine abgeschlossene Ausbildung, es kann aber davon ausgegangen werden, dass es ihr möglich sein wird, einen Abschluss zu machen. Es ist weiter davon auszugehen, dass sie bei einer Rückkehr nach Sri Lanka auf ein existierendes, soziales Netz stossen wird und ihr der Aufbau einer wirtschaftlichen Existenz - mit Hilfe ihrer Eltern - möglich sein wird. Auch wenn sie seit zweieinhalb Jahren landesabwesend gewesen ist, bestehen keine konkreten Anhaltspunkte dafür, dass sie bei einer Rückkehr nach Sri Lanka in eine existenzielle Notlage geraten wird.</w:t>
      </w:r>
    </w:p>
    <w:p>
      <w:r>
        <w:rPr>
          <w:b/>
        </w:rPr>
        <w:t>E. 7.4.4</w:t>
      </w:r>
    </w:p>
    <w:p>
      <w:r>
        <w:t>Nach dem Gesagten erweist sich der Vollzug der Wegweisung nicht als unzumutbar.</w:t>
      </w:r>
    </w:p>
    <w:p>
      <w:r>
        <w:rPr>
          <w:b/>
        </w:rPr>
        <w:t>E. 7.5</w:t>
      </w:r>
    </w:p>
    <w:p>
      <w:r>
        <w:t>Schliesslich obliegt es der Beschwerdeführerin,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die Kosten der Beschwerdeführerin aufzuerlegen (Art. 63 Abs. 1 VwVG). Da ihr mit Zwischenverfügung vom 10. Juni 2011 die Gewährung der unentgeltlichen Rechtspflege gemäss Art. 65 Abs. 1 VwVG in Aussicht gestellt wurde, sofern sie eine Bestätigung ihrer Fürsorgeabhängigkeit nachreiche, und sie diese am 14. Juni 2011 nachreichte, ist auf die Auferlegung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