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D-3186/2011 vom 2. April 2012</w:t>
      </w:r>
    </w:p>
    <w:p>
      <w:r>
        <w:t>Bundesverwaltungsgericht, 2012-04-02, DE</w:t>
      </w:r>
    </w:p>
    <w:p>
      <w:r>
        <w:rPr>
          <w:b/>
        </w:rPr>
        <w:t xml:space="preserve">Quelle: </w:t>
      </w:r>
      <w:r>
        <w:t>https://mcp.opencaselaw.ch/entscheid/bvger_D-3186_2011</w:t>
      </w:r>
    </w:p>
    <w:p>
      <w:r>
        <w:t>FR: TAF D-3186/2011 du 2 avril 2012</w:t>
      </w:r>
    </w:p>
    <w:p>
      <w:r>
        <w:t>IT: TAF D-3186/2011 del 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von den Beschwerdeführenden geltend gemachten Kontrollen, Befragungen und Belästigungen durch die Sicherheitskräfte in der Zeit vor ihrer Ausreise seien im Zusammenhang mit der Bekämpfung der LTTE zu sehen. Zudem hätten sie Verwandten unter Umgehung des ordentlichen Prozederes geholfen, das Flüchtlingslager zu verlassen. Die Kontrollen und Befragungen hätten aber keine schwerwiegenden, asylrelevanten Nachteile zur Folge gehabt. Hätte man die Beschwerdeführenden verdächtigt, die LTTE unterstützt zu haben, hätten die Behörden strafrechtliche Untersuchungsmassnahmen eingeleitet. Auch die Tatsache, dass sie bei ihrer Reise nach Colombo im Juli 2009 kontrolliert und registriert worden seien, ansonsten aber keine Probleme gehabt hätten, mache deutlich, dass sie zum Zeitpunkt ihrer Ausreise von den srilankischen Behörden nicht gesucht worden seien. Der Krieg zwischen der Regierung und den LTTE sei im Mai 2009 beendet worden. Das Land befinde sich seither unter Kontrolle der Regierung und die LTTE verübe keine Anschläge mehr. Die Anzahl von Gewaltereignissen sei zurückgegangen. Die Regierung versuche ein Wiedererstarken der LTTE zu verhindern und gehe gegen ehemalige Kämpfer vor; die Beschwerdeführer hätten jedoch nie geltend gemacht, aktive Mitglieder der LTTE gewesen zu sein. In ihren Schilderungen fänden sich auch keine Hinweise dafür, dass die Behörden heute ein ernsthaftes Interesse hätten, sie zu verfolgen. Auch die Tatsache, dass ihr älterer Sohn von der LTTE rekrutiert worden sei und Verwandte im Kampf ums Leben gekommen seien, führe nicht automatisch dazu, dass sie aus Sicht des Staats eine Gefahr für die Sicherheit des Landes darstellten. Angesichts ihres geringen politischen Profils sei nicht davon auszugehen, dass sie im jetzigen Zeitpunkt mit erheblicher Wahrscheinlichkeit von asylrelevanten Schwierigkeiten bedroht seien. Die Situation in Sri Lanka habe sich auch in Bezug auf die militanten Gruppierungen verändert. Es käme zwar weiterhin zu Drohungen und Erpressungen, die von den staatlichen Behörden indessen geahndet würden. Im Falle erneuter Belästigungen könnten sich die Beschwerdeführenden somit an die lokalen Behörden wenden und um Schutz ersuchen. Die diesbezüglichen Vorbringen seien ebenfalls nicht asylrelevant.</w:t>
      </w:r>
    </w:p>
    <w:p>
      <w:r>
        <w:rPr>
          <w:b/>
        </w:rPr>
        <w:t>E. 4.2</w:t>
      </w:r>
    </w:p>
    <w:p>
      <w:r>
        <w:t>In der Beschwerde wird vorab auf den beigelegten Bericht der SFH verwiesen und geltend gemacht, Tamilen, die das Land während des Krieges verlassen und im Ausland ein Asylgesuch eingereicht hätten, seien nach ihrer Rückkehr besonderen Risiken ausgesetzt. Das BFM übersehe, dass die Beschwerdeführenden sich hinsichtlich befürchteter Übergriffe von Dritten an Institutionen wenden müssten, die bis vor Kurzem mit den Verfolgern zusammengearbeitet hätten. In einem Land, in dem die Korruption grassiere, würden Behörden immer noch mit Kriminellen zusammenarbeiten. Sie gehörten zu einer Personengruppe, die besonders gefährdet sei, im Fall einer Rückkehr staatlichen Verfolgungsmassnahmen ausgesetzt zu werden. Sie hätten begründete Furcht, bei einer Rückkehr in ihre Heimat ernsthaften Nachteilen ausgesetzt zu werden.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Asylrekruskommission [EMARK] 2005 Nr. 21 E. 7 S. 193 f., EMARK 2004 Nr. 1 E. 6a S. 9).</w:t>
      </w:r>
    </w:p>
    <w:p>
      <w:r>
        <w:rPr>
          <w:b/>
        </w:rPr>
        <w:t>E. 5.3.1</w:t>
      </w:r>
    </w:p>
    <w:p>
      <w:r>
        <w:t>Das BFM hat in der angefochtenen Verfügung zu Recht befunden, dass die Beschwerdeführenden bis zu ihrer Ausreise aus Sri Lanka seitens der heimatlichen Behörden keinen asylrechtlich relevanten Nachteilen ausgesetzt waren. Die geltend gemachten Kontrollen ihres Hauses - auch zur Nachtzeit - hingen mit der allgemeinen Sicherheitslage in ihrer Region zusammen. Diese Vorkommnisse mögen sie zwar beunruhigt haben, sie erfolgten indessen weder aus flüchtlingsrechtlich relevanten Motiven noch erreichten sie eine relevante Intensität. Gemäss Aussagen des Beschwerdeführers wurde er im Juni 2009 vom CID zu dessen Zweigstelle bestellt und über die Verwandten befragt, die er aus dem Flüchtlingslager geholt und in seinem Haus untergebracht hatte. Da der Beschwerdeführer das ihm bekannte Vorgehen - Einholen einer Bewilligung - nicht einhielt (vgl. act. A9/18 S. 10), erscheint es nachvollziehbar, dass er zum Vorgang befragt wurde. Er konnte nach einer Stunde wieder gehen, was darauf hindeutet, dass er die ihm gestellten Fragen aus Sicht des CID befriedigend beantworten konnte. Der Beschwerdeführer brachte des Weiteren vor, er habe im Auftrag der Regierung mehrmals Waren ins Vanni-Gebiet transportiert. Trotzdem sei er bei der Rückkehr vom CID gefragt worden, ob er Waren an die LTTE geliefert habe. Manchmal habe man ihm vorgeworfen, zu lügen, und ihn geschlagen. Den Akten ist indessen nicht zu entnehmen, dass ihm deshalb weitere Nachteile drohten. Auch die Behelligungen, die der Sohn der Beschwerdeführenden erfuhr, sind asylrechtlich nicht relevant. Die Aufforderung von Soldaten, ihnen mit seinem Geld Zigaretten zu kaufen, und der Umstand, dass er von der Polizei einmal geschlagen wurde, als er im Auftrag der Schule den Verkehr regelte (vgl. act. A11/15 S. 9), waren weder asylrechtlich motiviert noch sind diese Behelligungen von ihrer Intensität derart schwerwiegend, als dass von ernsthaften Nachteilen im Sinne von Art. 3 AsylG gesprochen werden könnte. Die Beschwerdeführenden brachten vor, ihr älterer Sohn sei von den LTTE zwangsrekrutiert worden und mehrere Verwandte seien im Kampf für die LTTE gefallen. Sie wurden deshalb von den srilankischen Behörden jedoch keinen ernsthaften Benachteiligungen ausgesetzt. Aufgrund der gesamten Aktenlage ist nicht davon auszugehen, dass sie konkret verdächtigt wurden, der LTTE anzugehören oder diese unterstützt zu haben. Obwohl sie für die Sicherheitsbehörden greifbar waren, wurden sie weder eingehend zu ihren Verwandten befragt noch wurden weitergehende Ermittlungen eingeleitet.</w:t>
      </w:r>
    </w:p>
    <w:p>
      <w:r>
        <w:rPr>
          <w:b/>
        </w:rPr>
        <w:t>E. 5.3.2</w:t>
      </w:r>
    </w:p>
    <w:p>
      <w:r>
        <w:t>Die Beschwerdeführenden brachten bei ihren Anhörungen vor, sie hätten sich vor militanten Gruppierungen gefürchtet. Der Beschwerdeführer sei im Januar 2009 vermutlich von Leuten der EPDP mitgenommen und beraubt worden. Diese gemeinrechtlich motivierte Straftat meldete er den Behörden aus Furcht vor weiteren Behelligungen nicht (vgl. act. A9/18 S. 9). Im Jahr 2008 sei der Beschwerdeführer zweimal telefonisch bedroht worden, wobei Geldforderungen gestellt worden seien. Sie hätten auf Anraten ihrer Nachbarn nachts das Telefon abgeschaltet. Sri Lanka hätten sie vor allem deshalb verlassen, weil sie Angst um ihre Kinder gehabt hätten. Die Beschwerdeführenden konnten indessen keine konkreten Ereignisse benennen, aus denen sich ergeben würde, dass gerade sie und ihre Kinder von weiteren, intensiveren Übergriffen seitens von Drittpersonen bedroht gewesen wären, welche allenfalls eine begründete Furcht vor Verfolgung nachvollziehbar machen könnten. In diesem Zusammenhang ist etwa darauf hinzuweisen, dass sowohl die Beschwerdeführerin als auch ihr Sohn angaben, dass Letzterer das Haus regelmässig verliess, um mit anderen Kindern zu spielen und stundenlang wegblieb, ohne dass er Behelligungen ausgesetzt wurde (vgl. act. A10/13 S. 9 und A/11/15 S. 11 f.). Dies ist ein klares Indiz dafür, dass sich die Beschwerdeführenden selbst nicht in einer derart ausweglosen Situation wähnten, der sie sich nur durch Flucht ins Ausland entziehen konnten.</w:t>
      </w:r>
    </w:p>
    <w:p>
      <w:r>
        <w:rPr>
          <w:b/>
        </w:rPr>
        <w:t>E. 5.4</w:t>
      </w:r>
    </w:p>
    <w:p>
      <w:r>
        <w:t>Zusammenfassend ergibt sich, dass die Beschwerdeführenden zum Zeitpunkt ihrer Ausreise von den srilankischen Behörden nicht gesucht wurden und gegen sie nichts vorlag, was mit beachtlicher Wahrscheinlichkeit zu einer Verfolgung hätte führen können. Es lagen auch keine konkreten Anhaltspunkte dafür vor, dass ihnen von militanten Gruppierungen Gefahr einer Verfolgung gedroht hätte.</w:t>
      </w:r>
    </w:p>
    <w:p>
      <w:r>
        <w:rPr>
          <w:b/>
        </w:rPr>
        <w:t>E. 5.5</w:t>
      </w:r>
    </w:p>
    <w:p>
      <w:r>
        <w:t>Seit der Ausreise der Beschwerdeführenden im August 2009 hat sich die allgemeine Lage in Sri Lanka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zur Publikation vorgesehenes Urteil BVGE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BVGE E-6220/2006 vom 27. Oktober 2011 E. 8).</w:t>
      </w:r>
    </w:p>
    <w:p>
      <w:r>
        <w:rPr>
          <w:b/>
        </w:rPr>
        <w:t>E. 5.6</w:t>
      </w:r>
    </w:p>
    <w:p>
      <w:r>
        <w:t>Angesichts der Aktenlage ist nicht davon auszugehen, dass die Beschwerdeführenden einer solchen Risikogruppe angehören. Namentlich ist es ihnen nicht gelungen, überzeugend darzulegen, dass sie konkret verdächtigt wurden, den LTTE nahezustehen. Sie brachten vor, mehrere ihrer Verwandten seien von den LTTE rekrutiert worden und teilweise für diese gefallen, indessen erwuchsen ihnen daraus bis zu ihrer Ausreise keine ernsthaften Nachteile. Ihren Angaben kann nicht entnommen werden, dass sie sich politisch betätigten, weshalb sie auch diesbezüglich das Interesse der Sicherheitskräfte nicht auf sich gezogen haben können. Zudem wurden sie nie verurteilt und gegen sie ist kein Verfahren hängig. Der Umstand, dass sie sich seit zweieinhalb Jahren in der Schweiz aufhalten und hier Asylgesuche eingereicht haben, vermag ebenfalls nicht zur Annahme einer begründeten Furcht vor zukünftiger Verfolgung zu führen, da keine Anhaltspunkte dafür bestehen, dass sie sich im nahen Umfeld der LTTE bewegten. Schliesslich kann angesichts ihrer Aussagen auch nicht davon ausgegangen werden, sie würden im Falle einer Rückkehr in ihre Heimat dort über beträchtliche finanzielle Mittel verfügen, so dass sie auch in dieser Hinsicht keiner erhöhten Gefährdung unterliegen.</w:t>
      </w:r>
    </w:p>
    <w:p>
      <w:r>
        <w:rPr>
          <w:b/>
        </w:rPr>
        <w:t>E. 5.7</w:t>
      </w:r>
    </w:p>
    <w:p>
      <w:r>
        <w:t>Zusammenfassend ergibt sich, dass es den Beschwerdeführenden nicht gelungen ist, eine im Zeitpunkt ihrer Ausreise aus Sri Lanka bestehende oder unmittelbar drohende asylrechtlich relevante Verfolgung nachzuweisen oder zumindest glaubhaft zu machen. Auch für den heutigen Zeitpunkt kann ihnen keine begründete Furcht vor einer Rückkehr in die Heimat zuerkannt werden. Es erübrigt sich, auf die weiteren Ausführungen in der Beschwerde im Einzelnen einzugehen, da sie an der Würdigung des vorliegenden Sachverhalts nichts zu ändern vermögen. Das BFM hat ihre Asylgesuche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ihnen unter Hinweis auf die vorstehenden Ausführungen im Asylpunkt nicht gelungen. Sie gehören keiner in Bezug auf die Flüchtlingseigenschaft relevanten Risikogruppe an, weshalb nicht davon auszugehen ist, ihnen drohe im Rahmen der routinemässigen Überprüfung bei der Rückkehr diesbezüglich eine unmenschliche Behandlung. Die allgemeine Menschenrechtssituation in Sri Lanka lässt den Wegweisungsvollzug zum heutigen Zeitpunkt ebenfalls nicht als unzulässig erscheinen (vgl. BVGE E-6220/2006 vom 27. Oktober 2011 E. 10.4.2 mit weiteren Hinweisen).</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E-6220/2006 vom 27. Oktober 2011 E. 11.1, BVGE 2009/28 E. 9.3.1 S. 367).</w:t>
      </w:r>
    </w:p>
    <w:p>
      <w:r>
        <w:rPr>
          <w:b/>
        </w:rPr>
        <w:t>E. 7.4.2</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BVGE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Einige Schulen sind wiedereröffnet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BVGE E-6620/2006 vom 27. Oktober 2011 E. 13.2.1).</w:t>
      </w:r>
    </w:p>
    <w:p>
      <w:r>
        <w:rPr>
          <w:b/>
        </w:rPr>
        <w:t>E. 7.4.3</w:t>
      </w:r>
    </w:p>
    <w:p>
      <w:r>
        <w:t>Die Beschwerdeführenden lebten eigenen Angaben zufolge seit Ende 2000 in D._______ (vgl. act. A1/11 S. 1, A2/10 S. 1), das nicht im Vanni-Gebiet liegt. Sie besitzen dort nach wie vor ein Haus, sodass ihre Wohnsituation als gesichert erachtet werden kann. Der Beschwerdeführer verfügt zwar nicht über eine besonders gute Schulbildung, hat aber reichlich Berufserfahrung (vgl. act. A9/18 S. 13). Er selbst geht davon aus, dass er bei einer Rückkehr - trotz seines fortgeschrittenen Alters - sehr gute Verdienstmöglichkeiten habe (vgl. act. A9/18 S. 15). Es ist weiter davon auszugehen, dass die Beschwerdeführenden bei einer Rückkehr nach Sri Lanka auf ein existierendes, soziales Netz stossen werden und ihnen der Aufbau einer wirtschaftlichen Existenz - allenfalls auch unter Beanspruchung von Rückkehrhilfe - möglich sein wird. Ihr Sohn, der mittlerweile volljährig geworden ist, hat die prägendsten Jahre seiner Jugendzeit in der Heimat gelebt und dort zehn Jahre lang die Schule besucht, weshalb es auch ihm möglich sein wird, einen Beruf zu erlernen oder in das Arbeitsleben einzusteigen. Auch wenn die Beschwerdeführenden seit zweieinhalb Jahren landesabwesend gewesen sind, bestehen keine konkreten Anhaltspunkte dafür, dass sie bei einer Rückkehr nach Sri Lanka in eine existenzielle Notlage geraten würden. Die vom Beschwerdeführer geltend gemachte Diabetes lässt eine Rückkehr nach Sri Lanka nicht als unzumutbar erscheinen, da die diesbezügliche medizinische Versorgung dort gewährleistet ist.</w:t>
      </w:r>
    </w:p>
    <w:p>
      <w:r>
        <w:rPr>
          <w:b/>
        </w:rPr>
        <w:t>E. 7.4.4</w:t>
      </w:r>
    </w:p>
    <w:p>
      <w:r>
        <w:t>Nach dem Gesagten erweist sich der Vollzug der Wegweisung nicht als unzumutbar.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den Beschwerdeführenden aufzuerlegen (Art. 63 Abs. 1 VwVG). Da ihnen mit Zwischenverfügung vom 10. Juni 2011 die Gewährung der unentgeltlichen Rechtspflege gemäss Art. 65 Abs. 1 VwVG in Aussicht gestellt wurde, sofern sie eine Bestätigung ihrer Fürsorgeabhängigkeit nachreichen, und sie diese am 14. Juni 2011 nachreichten,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