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D-3169/2010 vom 9. Juni 2010</w:t>
      </w:r>
    </w:p>
    <w:p>
      <w:r>
        <w:t>Bundesverwaltungsgericht, 2010-06-09, DE</w:t>
      </w:r>
    </w:p>
    <w:p>
      <w:r>
        <w:rPr>
          <w:b/>
        </w:rPr>
        <w:t xml:space="preserve">Quelle: </w:t>
      </w:r>
      <w:r>
        <w:t>https://mcp.opencaselaw.ch/entscheid/bvger_D-3169_2010</w:t>
      </w:r>
    </w:p>
    <w:p>
      <w:r>
        <w:t>FR: TAF D-3169/2010 du 9 juin 2010</w:t>
      </w:r>
    </w:p>
    <w:p>
      <w:r>
        <w:t>IT: TAF D-3169/2010 del 9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erachtete die Vorbringen der Beschwerdeführerin insgesamt als unglaubhaft. Insbesondere habe sie ihre Ausreise-gründe unrealistisch dargestellt, weshalb sie nicht nachvollziehbar ausgefallen seien. Dieser Schlussfolgerung schliesst sich das Bunde-sverwaltungsgericht - wie in der Zwischenverfügung vom 7. Mai 2010 bereits festgehalten wurde - vollumfänglich an. Um unnötige Wiederholungen zu vermeiden, wird auf die zutreffenden Erwägungen in der angefochtenen Verfügung und auf die Erwägungen in der erwähnten Zwischenverfügung verwiesen.</w:t>
      </w:r>
    </w:p>
    <w:p>
      <w:r>
        <w:rPr>
          <w:b/>
        </w:rPr>
        <w:t>E. 5.2</w:t>
      </w:r>
    </w:p>
    <w:p>
      <w:r>
        <w:t>Wie darüber hinaus der Zwischenverfügung vom 7. Mai 2010 zu entnehmen ist, hat sich die Beschwerdeführerin überdies in zahlreiche widersprüchliche Angaben verstrickt.</w:t>
      </w:r>
    </w:p>
    <w:p>
      <w:r>
        <w:rPr>
          <w:b/>
        </w:rPr>
        <w:t>E. 5.2.1</w:t>
      </w:r>
    </w:p>
    <w:p>
      <w:r>
        <w:t>So lässt sich ihre Aussage, sie sei von mehreren Polizeibeamten - darunter einer Polizeibeamtin - befragt worden (Akte A1/12 S. 6), nicht vereinbaren mit ihrer Antwort auf die Frage, von wie vielen Personen sie befragt worden sei, nämlich von einem Polizeibeamten (Akte A10/14 S. 7). Auch ihre Aussage, sie sei während einer Stunde von einem und dem gleichen Beamten befragt worden (Akte A10/14 S. 8), widerspricht der zuerst vorgebrachten Version. Erst im Rahmen der Gewährung des rechtlichen Gehörs zur widersprüchlichen Angabe räumte sie ein, dass auch eine Polizeibeamtin dabei gewesen sei (Akte A10/14 S. 8), was indessen an der grundsätzlichen Widersprüch-lichkeit nichts zu ändern vermag.</w:t>
      </w:r>
    </w:p>
    <w:p>
      <w:r>
        <w:rPr>
          <w:b/>
        </w:rPr>
        <w:t>E. 5.2.2</w:t>
      </w:r>
    </w:p>
    <w:p>
      <w:r>
        <w:t>Ferner soll die Beschwerdeführerin einmal während zweier Stunden auf dem Polizeiposten befragt worden sein (Akte A1/12 S. 6), während man sie gemäss einer andern Version während einer Stunde befragt habe (Akte A10/14 S. 8).</w:t>
      </w:r>
    </w:p>
    <w:p>
      <w:r>
        <w:rPr>
          <w:b/>
        </w:rPr>
        <w:t>E. 5.2.3</w:t>
      </w:r>
    </w:p>
    <w:p>
      <w:r>
        <w:t>Zudem will sie gemäss der einen Variante am 8. September 2009 von zwei Soldaten gesucht worden sein (Akte A1/12 S. 6), während es gemäss der zweiten Version deren drei gewesen sein sollen (Akte A10/14 S. 6).</w:t>
      </w:r>
    </w:p>
    <w:p>
      <w:r>
        <w:rPr>
          <w:b/>
        </w:rPr>
        <w:t>E. 5.2.4</w:t>
      </w:r>
    </w:p>
    <w:p>
      <w:r>
        <w:t>Diese Soldaten sollen gestützt auf die erste Aussage um 15 Uhr gekommen sein (Akte A1/12 S. 6), was sich nicht vereinbaren lässt mit ihrer Angabe, sie seien um 9 Uhr gekommen (Akte A10/14 S. 6).</w:t>
      </w:r>
    </w:p>
    <w:p>
      <w:r>
        <w:rPr>
          <w:b/>
        </w:rPr>
        <w:t>E. 5.2.5</w:t>
      </w:r>
    </w:p>
    <w:p>
      <w:r>
        <w:t>Auch gestützt auf die zahlreichen Widersprüche sind die Aussagen der Beschwerdeführerin nicht als glaubhaft zu erachten.</w:t>
      </w:r>
    </w:p>
    <w:p>
      <w:r>
        <w:rPr>
          <w:b/>
        </w:rPr>
        <w:t>E. 5.3</w:t>
      </w:r>
    </w:p>
    <w:p>
      <w:r>
        <w:t>Darüber hinaus machte die Beschwerdeführerin im Beschwerde-verfahren geltend, sie sei auf dem Polizeiposten misshandelt und insbesondere vergewaltigt worden.</w:t>
      </w:r>
    </w:p>
    <w:p>
      <w:r>
        <w:rPr>
          <w:b/>
        </w:rPr>
        <w:t>E. 5.3.1</w:t>
      </w:r>
    </w:p>
    <w:p>
      <w:r>
        <w:t>Diese Vorbringen brachte sie im erstinstanzlichen Verfahren auch nicht ansatzweise zum Ausdruck, obwohl es sich dabei um zentrale Elemente des Sachvortrages handelt. Vielmehr liess die Beschwerdeführerin diesen Teil des Sachverhalts in beiden Befragun-gen völlig unerwähnt.</w:t>
      </w:r>
    </w:p>
    <w:p>
      <w:r>
        <w:rPr>
          <w:b/>
        </w:rPr>
        <w:t>E. 5.3.2</w:t>
      </w:r>
    </w:p>
    <w:p>
      <w:r>
        <w:t>Grundsätzlich sind diejenigen Gründe, welche eine Person zur Flucht aus ihrem Herkunfts- oder Heimatland bewogen haben, bereits bei der Erstbefragung im Empfangs- und Verfahrenszentrum wenigstens ansatzweise vorzubringen, damit sie als glaubhaft gelten können (vgl. diesbezüglich die von der Schweizerischen Asylrekurs-kommission [ARK] entwickelte und auch heute noch geltende Praxis im Grundsatzentscheid EMARK 1993 Nr. 3 S. 13 und bestätigt im Urteil des Bundesverwaltungsgericht E-3767/2006 vom 5. Januar 2009). Indessen hätte die Beschwerdeführerin zumindest anlässlich der Anhörung, welche in einem Frauenteam stattfand, erwähnen müssen, sie habe Übergriffe auf ihre Person erlitten, welche sie als Frau betroffen habe. Auch der Anhörung sind indessen keine entsprechenden Vorbringen zu entnehmen. Vielmehr bejahte die Beschwerdeführerin die Frage, ob sie alle Gründe für ihr Asylgesuch genannt habe (Akte A1/12 S. 7 und Akte A10/14 S. 6), verneinte diejenige, ob es noch weitere Gründe gebe (Akte A1/12 S. 7), und gab auf die Frage, ob sie bei der Polizei "nur befragt" worden sei oder ob es noch zu anderen Vorfällen gekommen sei, ausdrücklich an, sie sei nur verhört worden, "sonst nichts" (Akte A10/14 S. 7). Unter diesen Umständen bestehen erhebliche Zweifel an der Glaubhaftigkeit der erst im Beschwerdeverfahren vorgebrachten geschlechtsspezifischen Übergriffe. An dieser Einschätzung vermögen die Einwände in der Beschwerde, die Beschwerdeführerin habe bisher nur mit Mühe über ihre Erlebnisse in Sri Lanka berichten können und mangels Vertrauen in die singhalesische Dolmetscherin nicht darüber sprechen können, nichts zu ändern. Vielmehr erscheinen diese Erklärungen angesichts der Tatsache, dass die Anhörung in einem Frauenteam stattfand und die Beschwerdeführerin anlässlich dieser Anhörung noch ausdrücklich gefragt wurde, ob es ausser dem Verhör noch zu andern Vorfällen gekommen sei, als nicht überzeugend. Auch die Erklärung in der Beschwerde, die Beschwerdeführerin habe Andeutungen gemacht, welche aus heutiger Sicht auf das Vorliegen von frauenspezifischen Fluchtgründen hinweisen würden, vermag nicht zu überzeugen. Allein aus der geltend gemachten Furcht vor der Polizei, der Tatsache, dass sie allein aus ihrem Heimatland ausreiste, und dem im Anhörungs-protokoll festgehaltenen Hinweis, sie habe sich die Tränen aus den Augen gewischt, nachdem ihr gesagt worden sei, sie könne gegen den Asylentscheid Beschwerde erheben, kann - entgegen der in der Beschwerde vertretenen Meinung - nicht auf das Vorliegen von ge-schlechtsspezifischen Verfolgungsgründen geschlossen werden. Es handelt sich bei den erst im Beschwerdeverfahren dargelegten Vergewaltigungen folglich um gänzlich neue Vorbringen, von denen im erstinstanzlichen Verfahren nicht die Rede gewesen war und wofür es keine überzeugende Erklärung gibt, weshalb sie als nachgeschoben und damit als nicht glaubhaft gemacht einzuschätzen sind (vgl. Schweizerische Flüchtlingshilfe SFH [Hrsg.], Handbuch zum Asyl- und Wegweisungsverfahren, Bern u.a. 2009, S. 164 f.). Im Hinblick auf die Tatsache, dass der Beschwerdeführerin die Möglichkeit gewährt wurde, in einem Frauenteam über ihre Erlebnisse berichten zu kön-nen, ist überdies nicht davon auszugehen, dass allfällige Schamge-fühle die unerwähnt gelassenen geschlechtsspezifischen Übergriffe zu erklären vermöchten (vgl. BVGE 2009/51 E. 4.2.3. S. 743). Da die Beschwerdeführerin bis zur Beschwerdeerhebung nicht in ärztlicher Behandlung war, kann auch nicht das Bestehen einer posttrauma-tischen Belastungsstörung angenommen werden. Unter diesen Umständen ist auf die Einholung eines medizinischen Berichts oder eines Gutachtens zu verzichten respektive der diesbezügliche Antrag ist abzuweisen.</w:t>
      </w:r>
    </w:p>
    <w:p>
      <w:r>
        <w:rPr>
          <w:b/>
        </w:rPr>
        <w:t>E. 5.4</w:t>
      </w:r>
    </w:p>
    <w:p>
      <w:r>
        <w:t>Insgesamt sind - auch im Hinblick auf die zahlreichen wider-sprüchlichen Angaben - die geltend gemachten Ausreisegründe der Beschwerdeführerin als unglaubhaft zu erachten, wie die Vorinstanz zu Recht feststellte. An dieser Einschätzung vermögen weder die weiteren Argumente in der Beschwerde noch die in der Beschwerde-schrift aufgeführten Berichte etwas zu ändern.</w:t>
      </w:r>
    </w:p>
    <w:p>
      <w:r>
        <w:rPr>
          <w:b/>
        </w:rPr>
        <w:t>E. 5.5</w:t>
      </w:r>
    </w:p>
    <w:p>
      <w:r>
        <w:t>Zusammenfassend ist festzuhalten, dass die Beschwerdeführerin nicht glaubhaft machen oder belegen konnte, sie sei in ihrem Heimatland aus asylrechtlich relevanten Gründen ernsthaften Nachteilen ausgesetzt. Ihre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der angefochtenen Verfügung führte das BFM aus, im Mai 2009 sei der Krieg zwischen der srilankischen Regierung und den LTTE zu Ende gegangen. Damit befinde sich das Land wieder unter Regierungskontrolle. Der dem Bürgerkrieg zugrunde liegende Konflikt, so etwa die Frage der regionalen Autonomie für die tamilische Minderheit im Norden und Osten des Landes, bleibe vorerst ungelöst. Zudem habe sich die Sicherheits- und Menschenrechtslage namentlich im Norden, aber auch im Osten des Landes, nicht massgeblich verändert. Gestützt auf die mit der Staatsangehörigkeit verbundene Niederlas-sungsfreiheit könne die Beschwerdeführerin in einem anderen Teil ihres Heimatlandes - beispielsweise im Grossraum Colombo - Wohnsitz nehmen. Zwar gebe es auch im Südwesten Sri Lankas und insbesondere im Grossraum Colombo sehr strenge Sicherheits-kontrollen. Es sei aber davon auszugehen, dass sich in dieser Region die Sicherheitslage mit Beendigung des Krieges stabilisieren und allmählich verbessern werde. Insgesamt bestehe im Süden und Westen des Landes keine Situation allgemeiner Gewalt. Zudem würden auch keine individuellen Gründe gegen die Zumutbarkeit einer Wohnsitznahme in Colombo sprechen. Namentlich sei die Be-schwerdeführerin Singhalesin und in D._______ geboren worden. Zudem habe sie bis 1991 im Grossraum D._______ gelebt und sei dort behördlich registriert. Sie sei vor der Ausreise mit ihrem Ehemann und den Kindern dorthin zurückgekehrt und ihre Eltern, ihr Ehemann und die Kinder würden auch heute noch dort leben. Somit verfüge sie über ein tragfähiges soziales und familiäres Beziehungsnetz und über eine gesicherte Wohnsituation in der Region D._______, weshalb der Vollzug der Wegweisung als zumutbar zu erachten sei.</w:t>
      </w:r>
    </w:p>
    <w:p>
      <w:r>
        <w:rPr>
          <w:b/>
        </w:rPr>
        <w:t>E. 7.4.2</w:t>
      </w:r>
    </w:p>
    <w:p>
      <w:r>
        <w:t>Demgegenüber wird in der Beschwerdeschrift geltend gemacht, es lägen keine besonders begünstigenden Umstände im Sinne der Praxis vor. Die Beschwerdeführerin könne im Hinblick auf das erlittene Schicksal nicht nach Sri Lanka zurückkehren. Infolge der trauma-tischen Erlebnisse, der Ängste und Befürchtungen vor weiteren Miss-handlungen werde sie kein tragfähiges und belastbares soziales Be-ziehungsnetz finden. Zudem benötige sie gezielte medizinische beziehungsweise psychiatrische Behandlung. Es sei indessen zu befürchten, dass sie die benötigten Einrichtungen nicht finden werde oder nicht in Anspruch nehmen könne. Im Fall ihrer Rückschaffung habe sie mit weiterer Verfolgung und weiteren Verdächtigungen zu rechnen. Zudem würde sie sich selbst überlassen sein. Diese Umstän-de sprächen gegen die Zumutbarkeit des Wegweisungsvollzugs.</w:t>
      </w:r>
    </w:p>
    <w:p>
      <w:r>
        <w:rPr>
          <w:b/>
        </w:rPr>
        <w:t>E. 7.4.3</w:t>
      </w:r>
    </w:p>
    <w:p>
      <w:r>
        <w:t>Im Grundsatzurteil BVGE 2008/2 hat sich das Bundesverwaltungsgericht zur Lage in Sri Lanka, namentlich zur Frage der Zumutbarkeit des Wegweisungsvollzugs abgewiesener Asylsuchender geäussert. Dabei hat es festgestellt, dass die Rückkehr abgewiesener Asylgesuchsteller aus Sri Lanka in die Nordprovinz (die Distrikte Kilinochchi, Mannar, Vavuniya, Mullaitivu und Jaffna) und die Ostprovinz (Distrikte Trincomalee, Batticaloa und Ampara) angesichts der dort herrschenden allgemeinen Lage unzumutbar sei. Sodann setze für aus der Nord- oder Ostprovinz stammenden srilankischen Asylsuchenden tamilischer Ethnie die Anerkennung einer innerstaatlichen Aufenthaltsalternative im Süden des Landes, namentlich im Grossraum Colomob, das Vorliegen besonders begünstigender Faktoren, wie die Existenz eines tragfähigen familiären oder sozialen Beziehungsnetzes sowie die Aussicht auf eine gesicherte Einkommens- und Wohnsituation voraus.</w:t>
      </w:r>
    </w:p>
    <w:p>
      <w:r>
        <w:rPr>
          <w:b/>
        </w:rPr>
        <w:t>E. 7.4.4</w:t>
      </w:r>
    </w:p>
    <w:p>
      <w:r>
        <w:t>Die singhalesische Ethnie der Beschwerdeführerin sowie ihre ursprüngliche Herkunft aus dem Grossraum D._______ sind unbestritten. Entgegen der Ansicht der Beschwerdeführerin ist indes von der Zumutbarkeit des Vollzugs der Wegweisung in den Grossraum D._______ auszugehen. Angesichts der festgestellten Unglaubhaftigkeit ihrer Vorbringen ist - entgegen der in der Beschwerde vertretenen Ansicht - im Fall einer Rückkehr nach Sri Lanka nicht mit einer Verfolgung oder Verdächtigung der Beschwerdeführerin zu rechnen. Zudem ist die - ebenfalls erst im Beschwerdeverfahren geltend gemachte - Traumatisierung weder belegt noch vermag sie zu über-zeugen, da sie mit der als unglaubhaft festgestellten angeblichen Vergewaltigung der Beschwerdeführerin begründet wird. Es kann deshalb grundsätzlich davon ausgegangen werden, dass die Beschwerdeführerin nach ihrer Rückkehr in ihr Heimatland keine psychiatrische Behandlung benötigt. Sollte sie indessen aus andern, den Asylbehörden gegenüber nicht offen gelegten Gründen dennoch medizinisch behandelt werden müssen, so stehen im Grossraum D._______ entsprechende Einrichtungen zur Verfügung. Dem Antrag, es sei der Beschwerdeführerin eine angemessene Frist zur ärztlichen beziehungsweise psychiatrischen Behandlung ihrer fluchtspezifischen Leiden zu gewähren, ist bei dieser Sachlage nicht zu entsprechen. Wie die Vorinstanz zudem zutreffend feststellte, ist von einem tragfähigen Beziehungsnetz auszugehen, zumal die Eltern, der Ehemann und die Kinder der Beschwerdeführerin im Grossraum D._______ leben. Dass sich der Ehemann aus den von der Beschwerdeführerin dargelegten Gründen verstecken muss, kann infolge der Unglaubhaftigkeit des geltend gemachten Sachverhalts ebenfalls nicht geglaubt werden. Somit ist damit zu rechnen, dass die Beschwerdeführerin in das ihr vertraute Umfeld zurückkehren kann. Sie verfügt somit auch über eine gesicherte Wohnsituation und kann mit einer wirtschaftlichen Unterstützung rechnen. Insgesamt ist nicht damit zu rechnen, dass sie in eine existenzbedrohende Situation geraten wird. In Anbetracht dieser Umstände ist es der Beschwerdeführerin zuzumuten, in den Grossraum D._______ zurückzukehren und sich bei ihren Familienangehörigen niederzulassen. Damit erweist sich der Vollzug der Wegweisung auch als zumutbar.</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25.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