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D-3158/2012 vom 19. Juni 2012</w:t>
      </w:r>
    </w:p>
    <w:p>
      <w:r>
        <w:t>Bundesverwaltungsgericht, 2012-06-19, DE</w:t>
      </w:r>
    </w:p>
    <w:p>
      <w:r>
        <w:rPr>
          <w:b/>
        </w:rPr>
        <w:t xml:space="preserve">Quelle: </w:t>
      </w:r>
      <w:r>
        <w:t>https://mcp.opencaselaw.ch/entscheid/bvger_D-3158_2012</w:t>
      </w:r>
    </w:p>
    <w:p>
      <w:r>
        <w:t>FR: TAF D-3158/2012 du 19 juin 2012</w:t>
      </w:r>
    </w:p>
    <w:p>
      <w:r>
        <w:t>IT: TAF D-3158/2012 del 19 giugno 2012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endgültig über Beschwerden gegen Verfügungen (Art. 5 des Bundesgesetzes vom 20. Dezember 1968 über das Verwaltungsverfahren [VwVG, SR 172.021]) des BFM,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Die Beschwerdeführenden haben am Verfahren vor der Vorinstanz teilgenommen, sind durch die angefochtene Verfügung besonders berührt und haben ein schutzwürdiges Interesse an deren Aufhebung beziehungsweise Änderung, weshalb sie zur Einreichung der Beschwerde legitimiert sind (Art. 105 AsylG i.V.m. Art. 37 VGG und Art. 48 Abs. 1 VwVG). Auf die Beschwerde ist somit einzutreten.</w:t>
      </w:r>
    </w:p>
    <w:p>
      <w:r>
        <w:rPr>
          <w:b/>
        </w:rPr>
        <w:t>E. 1.4</w:t>
      </w:r>
    </w:p>
    <w:p>
      <w:r>
        <w:t>Vorliegend sind die Voraussetzungen für die Ausfällung eines Beschwerdeentscheides während noch laufender Beschwerdefrist gegeben (vgl. Entscheidungen und Mitteilungen der [vormaligen] Schweizerischen Asylrekurskommission [EMARK] 1997 Nr. 13 E. 1).</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(BVGE 2007/8 E. 2.1).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Abgleich der Fingerabdrücke mit der Zentraleinheit EURODAC weise nach, dass die Beschwerdeführenden am 26. Februar 2012 in Italien illegal in das Hoheitsgebiet der Dublin Mitgliedstaaten eingereist seien. Die italienischen Behörden hätten innerhalb der festgelegten Frist zum Übernahmeersuchen des BFM keine Stellung genommen. Somit sei die Zuständigkeit, das Asyl- und Wegweisungsverfahren durchzuführen, am 5. Juni 2012 auf Italien übergegangen. Die Beschwerdeführende 2 habe anlässlich der Gewährung des rechtlichen Gehörs geltend gemacht, Italien sei kein Land für Asylbewerber. Der Beschwerdeführende 1 habe angefügt, sie hätten in Italien kein Asylgesuch eingereicht. Ihr Ziel sei von Anfang an die Schweiz gewesen. Hierzu sei festzuhalten, dass Italien gemäss Dublin-II-VO für die Durchführung des Asyl- und Wegweisungsverfahren zuständig sei. Diese Verordnung bestimme die Zuständigkeit eines Mitgliedstaates für einen Gesuchsteller nach festgelegten Prinzipien, wobei die individuelle Präferenz des Gesuchstellers im Normalfall keine Beachtung finden könne. Dass die Beschwerdeführenden in Italien kein Asylgesuch eingereicht hätten, vermöge an der festgestellten Zuständigkeit nichts zu ändern, da Italien gemäss Dublin-II-VO aufgrund der durch die Zentraleinheit EURODAC belegte illegale Einreise in das Hoheitsgebiet der Mitgliedstaaten an der italienischen Grenze feststehe. Italien habe die sogenannte Aufnahmerichtlinie, welche zahlreiche Mindestnormen für die Aufnahme und Betreuung von Asylsuchenden beinhalte, ohne Beanstandungen von Seiten der Europäischen Kommission umgesetzt. Den Beschwerdeführenden sei es daher zuzumuten, sich an die dafür zuständigen Behörden zu wenden, um eventuell nötige Unterstützung zu beantragen. Zudem sei angesichts der Aktenlage festzuhalten, dass die Beschwerdeführenden sich bei allfälligen gesundheitlichen Problemen an eine medizinische Institution in Italien wenden könnten. Die Ausführungen der Beschwerdeführenden vermöchten die Zuständigkeit Italiens zur Durchführung des Asyl- und Wegweisungsverfahrens und die Zumutbarkeit der Wegweisung nach Italien somit nicht zu widerlegen. Die Überstellung nach Italien habe - vorbehältlich einer allfälligen Unterbrechung oder Verlängerung (Art.19 f. Dublin-II-VO) - bis spätestens am 5. Dezember 2012 zu erfolgen. Den Vollzug der Wegweisung erachtete die Vorinstanz als zulässig, zumutbar und möglich.</w:t>
      </w:r>
    </w:p>
    <w:p>
      <w:r>
        <w:rPr>
          <w:b/>
        </w:rPr>
        <w:t>E. 5.3</w:t>
      </w:r>
    </w:p>
    <w:p>
      <w:r>
        <w:t>Aus den Akten - insbesondere den EURODAC-Treffern - ergibt sich, dass die Beschwerdeführenden am 26. Februar 2012 in H._______ von den italienischen Behörden aufgegriffen wurden, diese sie am gleichen Tag daktyloskopisch registriert haben und sie sich bis zu ihrer Einreise in die Schweiz immer in Italien beziehungsweise Frankeich aufhielten. Da das BFM die italienischen Behörden am 4. April 2012 um Aufnahme der Beschwerdeführenden gemäss Art. 10 Abs. 1 Dublin-II-VO ersuchte und die italienischen Behörden die Frist zur Stellungnahme ungenutzt verstreichen liessen, liegt angesichts der Verfristung eine stillschweigende Zusage zur Übernahme der Beschwerdeführenden gemäss Art. 18 Abs. 7 Dublin-II-VO vor, weshalb die Grundlage für einen Nichteintretensentscheid in Anwendung von Art. 34 Abs. 2 Bst. d AsylG ohne Weiteres gegeben ist. Die Beschwerdeführenden machen in der Rechtsmittelschrift im Wesentlichen geltend, sie hätten - was sie bereits anlässlich der Befragungen vom 29. März 2012 übereinstimmend ausgesagt hätten - zirka am 11. August 2011 den Dublinraum in Griechenland betreten, wo sie sich ungefähr sieben Monate aufgehalten hätten, bevor sie nach Italien weitergereist seien, von wo sie dann via Frankreich in die Schweiz gelangt seien. Alle Beweismittel und Indizien sprächen klar dafür, dass sie nicht - wie vom BFM angenommen - in Italien, sondern in Griechenland den Dublinraum betreten hätten, weshalb vorliegend gemäss Art. 10 Abs. 1 Dublin-II-VO Griechenland - und nicht Italien - für die Beurteilung ihrer Asylgesuche zuständig sei. Diesbezüglich ist vorab festzuhalten, dass die Vorbringen der Beschwerdeführenden betreffend einen angeblichen erstmaligen Aufenthalt im europäischen Raum in Griechenland - entgegen der Behauptung in der Beschwerde - nicht rechtsgenüglich belegt werden. Abgesehen davon ist es grundsätzlich nicht die Sache der asylsuchenden Person, den für ihr Asylverfahren zuständigen Staat selber zu bestimmen, sondern die Bestimmung des für sie zuständigen Staates obliegt alleine den beteiligten Dublin-Vertragsstaaten (vgl. dazu Christian Filzwieser/Andrea Sprung, Dublin II-Verordnung, 3. Aufl., Wien/Graz 2010, K10 zu Art. 19). Eine Verletzung der Zuständigkeitsbestimmungen nach der Dublin-II-VO kann nur dann gerügt werden, wenn sich durch eine Überstellung in einen unzutreffend bestimmten Staat aus anderen Gründen eine Verletzung der Konvention vom 4. November 1950 zum Schutze der Menschenrechte und Grundfreiheiten (EMRK, SR 0.101) ergeben würde, was im Falle von Italien nicht zutrifft, weswegen die Beschwerdeführenden gar nicht berechtigt sind, eine Verletzung der Zuständigkeitsbestimmungen nach der Dublin-II-VO geltend zu machen. Italien ist unter anderem Signatarstaat der EMRK, des Abkommens vom 28. Juli 1951 über die Rechtsstellung der Flüchtlinge (FK, SR 0.142.30), des Übereinkommens vom 10. Dezember 1984 gegen Folter und andere grausame, unmenschliche oder erniedrigende Behandlung oder Strafe (FoK, SR 0.105) sowie des Übereinkommens vom 20. November 1989 über die Rechte des Kindes (KRK, SR 0.107).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der Beschwerdeführenden nicht an die aus diesen Übereinkommen resultierenden Verpflichtungen, insbesondere diejenigen aus der KRK, das Rückschiebungsverbot oder die einschlägigen Normen der EMRK, halten. Gemäss Kenntnissen des Bundesverwaltungsgerichts werden Dublin-Rückkehrende und verletzliche Personen mit kleinen Kindern bezüglich Unterbringung von den italienischen Behörden bevorzugt behandelt und es nehmen sich - neben den staatlichen Strukturen - auch zahlreiche private Hilfsorganisationen der Betreuung von Asylsuchenden und Flüchtlingen an. Daher ist davon auszugehen, die Beschwerdeführenden könnten allfällig benötigte Unterstützung vom italienischen Staat beziehungsweise von privaten Hilfsorganisationen erhältlich machen. Unter diesen Umständen sind daher keine konkreten Anhaltspunkte dafür ersichtlich, die Beschwerdeführenden würde im Falle einer Rückkehr nach Italien in eine existenzbedrohende Notlage geraten. Angesichts der gesamten Umstände erweist sich der Vollzug der Wegweisung nach Italien in Berücksichtigung der entscheidrelevanten Aspekte - insbesondere unter dem Blickwinkel von Art. 3 EMRK - als zulässig und zumutbar, weshalb vorliegend - entgegen der Behauptung in der Beschwerde - kein Anlass zum Selbsteintritt besteht. Italien bleibt daher für die Beurteilung der Asylgesuche der Beschwerdeführenden zuständig. Allein der Wunsch der Beschwerdeführenden nach einem "Bleiberecht" in der Schweiz ist kein Grund, eine Überstellung nach Italien auszuschliessen.</w:t>
      </w:r>
    </w:p>
    <w:p>
      <w:r>
        <w:rPr>
          <w:b/>
        </w:rPr>
        <w:t>E. 5.4</w:t>
      </w:r>
    </w:p>
    <w:p>
      <w:r>
        <w:t>Nach dem Gesagten erübrigt es sich, auf die Ausführungen und Einwände in der Beschwerde weiter einzugehen, da sie am Ergebnis nichts ändern. Das BFM ist in Anwendung von Art. 34 Abs. 2 Bst. d AsylG zu Recht auf die Asylgesuche der Beschwerdeführenden nicht eingetreten.</w:t>
      </w:r>
    </w:p>
    <w:p>
      <w:r>
        <w:rPr>
          <w:b/>
        </w:rPr>
        <w:t>E. 6.1</w:t>
      </w:r>
    </w:p>
    <w:p>
      <w:r>
        <w:t>Das Nichteintreten auf ein Asylgesuch hat in der Regel die Weg­weisung aus der Schweiz zur Folge (Art. 44 Abs. 1 AsylG). Vorliegend ist keine Ausnahme von diesem Grundsatz ersichtlich (vgl. BVGE 2009/50 E. 9).</w:t>
      </w:r>
    </w:p>
    <w:p>
      <w:r>
        <w:rPr>
          <w:b/>
        </w:rPr>
        <w:t>E. 6.2</w:t>
      </w:r>
    </w:p>
    <w:p>
      <w:r>
        <w:t>Im Rahmen des Dublin-Verfahrens - bei dem es sich, wie bereits erwähnt, um ein Überstellungsverfahren in den für die Prüfung des Asylgesuches zuständigen Staat handelt - bleibt systembedingt kein Raum für Ersatzmassnahmen im Sinne von Art. 44 Abs. 2 AsylG i.V.m. Art. 83 Abs. 1 des Bundesgesetzes vom 16. Dezember 2005 über die Ausländerinnen und Ausländer (AuG, SR 142.20). Eine entsprechende Prüfung muss, soweit notwendig, vielmehr bereits im Rahmen des Dublin-Verfah­rens stattfinden (vgl. BVGE 2010/45 E. 10.2 und vorstehende Erwägungen).</w:t>
      </w:r>
    </w:p>
    <w:p>
      <w:r>
        <w:rPr>
          <w:b/>
        </w:rPr>
        <w:t>E. 6.3</w:t>
      </w:r>
    </w:p>
    <w:p>
      <w:r>
        <w:t>Die vom BFM verfügte Wegweisung und deren Vollzug nach Italien sind zu bestätigen.</w:t>
      </w:r>
    </w:p>
    <w:p>
      <w:r>
        <w:rPr>
          <w:b/>
        </w:rPr>
        <w:t>E. 7</w:t>
      </w:r>
    </w:p>
    <w:p>
      <w:r>
        <w:t>Den Beschwerdeführenden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sind die Gesuche um Verzicht auf die Erhebung eines Kostenvorschusses, um Erteilung der aufschiebenden Wirkung der Beschwerde sowie um Anweisung der Vollzugsbehörden, von einer Überstellung nach Griechenland abzusehen, bis das Bundesverwaltungsgericht über die vorliegende Beschwerde entschieden habe, gegenstandslos geworden, zumal vorsorgliche Massnahmen ohnehin lediglich für die Dauer des Beschwerdeverfahrens wirksam wären.</w:t>
      </w:r>
    </w:p>
    <w:p>
      <w:r>
        <w:rPr>
          <w:b/>
        </w:rPr>
        <w:t>E. 9.1</w:t>
      </w:r>
    </w:p>
    <w:p>
      <w:r>
        <w:t>Aufgrund vorstehender Erwägungen erweist sich die Beschwerde als aussichtslos, weshalb das Gesuch um Gewährung der unentgeltlichen Rechtspflege im Sinne von Art. 65 Abs. 1 VwVG - unbesehen der Frage der Bedürftigkeit der Beschwerdeführenden - vollumfänglich abzuweisen ist.</w:t>
      </w:r>
    </w:p>
    <w:p>
      <w:r>
        <w:rPr>
          <w:b/>
        </w:rPr>
        <w:t>E. 9.2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