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D-3130/2012 vom 6. August 2012</w:t>
      </w:r>
    </w:p>
    <w:p>
      <w:r>
        <w:t>Bundesverwaltungsgericht, 2012-08-06, DE</w:t>
      </w:r>
    </w:p>
    <w:p>
      <w:r>
        <w:rPr>
          <w:b/>
        </w:rPr>
        <w:t xml:space="preserve">Quelle: </w:t>
      </w:r>
      <w:r>
        <w:t>https://mcp.opencaselaw.ch/entscheid/bvger_D-3130_2012</w:t>
      </w:r>
    </w:p>
    <w:p>
      <w:r>
        <w:t>FR: TAF D-3130/2012 du 6 août 2012</w:t>
      </w:r>
    </w:p>
    <w:p>
      <w:r>
        <w:t>IT: TAF D-3130/2012 del 6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Ausnahme vorbehalten - endgültig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w:t>
      </w:r>
    </w:p>
    <w:p>
      <w:r>
        <w:rPr>
          <w:b/>
        </w:rPr>
        <w:t>E. 5.1</w:t>
      </w:r>
    </w:p>
    <w:p>
      <w:r>
        <w:t>Der Beschwerdeführer machte folgende Asylgründe geltend: Er sei bei einer Razzia am (Datum) 2009 verhaftet worden, da er aus (Jaffna-Distrikt) stamme und dies auch in seiner Identitätskarte ersichtlich sei. Aus diesem Grund sei er als Sympathisant der Liberation Tigers of Tamil Eelam (LTTE) verdächtigt worden. Er sei mit verbundenen Augen in ein Militärcamp verbracht und dort nach seiner Unterstützung der LTTE befragt worden. Dabei sei er auch geschlagen worden. Seine Mutter und sein Schuldirektor hätten sich für ihn eingesetzt, so dass er am nächsten Tag wieder freigelassen worden sei. Mit der Entlassung sei die Auflage verbunden gewesen, sich wöchentlich im Militär-Camp zu melden. Aus Angst habe er nachts nicht mehr zuhause geschlafen, da viele Jugendliche entführt und getötet worden seien.</w:t>
      </w:r>
    </w:p>
    <w:p>
      <w:r>
        <w:rPr>
          <w:b/>
        </w:rPr>
        <w:t>E. 5.2</w:t>
      </w:r>
    </w:p>
    <w:p>
      <w:r>
        <w:t>Das BFM begründet seine ablehnende Verfügung damit, dass die Vorbringen des Beschwerdeführers offensichtlich keine Asylrelevanz aufweisen würden. Die Vorbringen müssten im Lichte der damaligen Bürgerkriegssituation gewürdigt werden. Seit dem Ende der kriegerischen Auseinandersetzung im Mai 2009 habe sich die Lage jedoch entspannt. Zwar setze die sri-lankische Regierung immer noch alles daran, ein Wiedererstarken der LTTE zu verhindern, so dass gegen ehemalige Kämpfer und Führungspersönlichkeiten der Bewegung vorgegangen werde. Der Beschwerdeführer habe jedoch nicht geltend gemacht, ein aktives oder sogar führendes Mitglied der LTTE gewesen zu sein. Überdies sei er auch nach einem Tag in Haft wieder freigelassen worden, was bestätige, dass er nicht ernsthaft unter Verdacht stehe, die Sicherheit des sri-lankischen Staates zu gefährden. Aufgrund dieses inexistenten politischen Profils sei nicht davon auszugehen, dass der Beschwerdeführer zum jetzigen Zeitpunkt einer asylrelevanten Gefährdung ausgesetzt sei.</w:t>
      </w:r>
    </w:p>
    <w:p>
      <w:r>
        <w:rPr>
          <w:b/>
        </w:rPr>
        <w:t>E. 5.3</w:t>
      </w:r>
    </w:p>
    <w:p>
      <w:r>
        <w:t>In der Beschwerdeschrift wird den Ausführungen des BFM entgegengehalten, dass der Beschwerdeführer nur aufgrund einer Intervention seiner Mutter und des Schulleiters wieder freigelassen worden sei, während andere Verdächtige aus seiner Gegend spurlos verschwunden seien. Sein Name stehe auf einer Verdachtsliste, was durch die ihm auferlegte wöchentliche Meldepflicht bestätigt werde. Durch seine Flucht in die Schweiz und das Nichtwahrnehmen der wöchentlichen Meldepflicht habe sich der Verdacht seitens der Behörden noch verstärkt. Schliesslich mache ihn auch der Aufenthalt in der Schweiz in den Augen der Behörden verdächtig, ein LTTE-Aktivist zu sein. Eine Rückkehr nach Sri Lanka wäre deshalb lebensgefährlich. Man würde ihn sofort nach der Einreise längere Zeit in Haft nehmen, was mit harten Verhören und Folterungen verbunden wäre.</w:t>
      </w:r>
    </w:p>
    <w:p>
      <w:r>
        <w:rPr>
          <w:b/>
        </w:rPr>
        <w:t>E. 5.4</w:t>
      </w:r>
    </w:p>
    <w:p>
      <w:r>
        <w:t>Das Gericht teilt die Auffassung des BFM, dass die Ausführungen des Beschwerdeführers keine Asylrelevanz aufweisen. Das Bundesverwaltungsgericht hat sich in seinem Grundsatzurteil vom 27. Oktober 2011 vertieft mir der Lage in Sri Lanka auseinandergesetzt. Darin definierte das Gericht Personenkreise, deren Zugehörige einer erhöhten Verfolgungsgefahr unterliegen. Darunter fallen insbesondere Personen, die auch nach Beendigung des Bürgerkrieges verdächtigt werden, mit den LTTE in Verbindung zu stehen bzw. gestanden zu haben (BVGE 2011/24 E. 7.7 f.). Der Beschwerdeführer macht nicht geltend, selber Mitglied der LTTE gewesen zu sein, sondern dass er als aus (Jaffna-Distrikt) stammender Zuzüger in X._______ generell verdächtigt werde, mit den LTTE in Verbindung zu stehen. Dem Bundesverwaltungsgericht ist nicht bekannt, dass aus (Jaffna-Distrikt) stammende Tamilen in X._______ oder im übrigen Staatsgebiet von Sri Lanka generell Verfolgungsmassnahmen zu befürchten hätten, so dass eine asylrelevante Gefährdung allein aufgrund dieses Umstandes ausgeschlossen werden kann. Zu Recht attestierte das BFM dem Beschwerdeführer ein inexistentes politisches Profil, was im Übrigen auch in der Beschwerdeschrift explizit anerkannt wird. Der Beschwerdeführer wurde überdies bereits nach eintägiger Haftdauer wieder freigelassen, was gegen die Annahme spricht, dem Beschwerdeführer werde von den Behörden eine ernstzunehmende Verbindung zu den LTTE unterstellt. Zu beachten ist auch, dass sich seit Beendigung des Bürgerkrieges im Mai 2009 die politische Lage in Sri Lanka fortlaufend entspannt und verbessert hat. Deshalb erscheint es höchst unwahrscheinlich, dass der Beschwerdeführer bei einer Rückkehr nach Sri Lanka Gefahr laufen würde, von den sri-lankischen Sicherheitskräften in asylrelevanter Weise verfolgt zu werden.</w:t>
      </w:r>
    </w:p>
    <w:p>
      <w:r>
        <w:rPr>
          <w:b/>
        </w:rPr>
        <w:t>E. 5.5</w:t>
      </w:r>
    </w:p>
    <w:p>
      <w:r>
        <w:t>Bei der Beurteilung der Frage, ob jemand einer konkreten Gefährdung ausgesetzt ist, ist auch zu berücksichtigen, dass die sri-lankischen Behörden abgewiesenen tamilischen Asylsuchenden möglicherweise nahe Kontakte zu LTTE-Kadern unterstellen. Ein genereller Verdacht besteht jedoch nicht, so dass die Einschätzung einer diesbezüglich gearteten Gefahr vielmehr von den individuellen Gegebenheiten im Einzelfall abhängt und somit fallweise geprüft werden muss. Je näher die betreffende Person in das Umfeld einer Risikogruppen gerät, desto höher muss die Gefahr eingeschätzt werden, seitens der sri-lankischen Behörden der Entfaltung missliebiger politischer Kontakte respektive Tätigkeiten bezichtigt und in der Folge in asylbeachtlichem Ausmass verfolgt zu werden (BVGE 2011/24 E. 8.4). Die Verfahrensakten lassen nicht darauf schliessen, der Beschwerdeführer habe während seines Aufenthaltes in der Schweiz nahe Kontakte zu den LTTE respektive einem LTTE-Kader unterhalten. Auch der in der Schweiz vorläufig aufgenommene Vater, zu dem der Beschwerdeführer intensive Kontakte unterhält, weist kein Profil auf, welches auf eine Gefährdung des Beschwerdeführers schliessen lassen könnte. Somit ist nicht ersichtlich, was diesen in den Augen der Behörden über ein allgemeines Misstrauen gegenüber Heimkehrenden hinaus verdächtig machen könnte. Schliesslich sind auch den beigezogenen Akten betreffend den Vater des Beschwerdeführers (B._______, N (...)) keine Anhaltspunkte zu entnehmen, die auf eine Gefährdungslage des Beschwerdeführers schliessen lassen.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weist in der angefochtenen Verfügung zutreffend darauf hin, dass das Prinzip des flüchtlingsrechtlichen Non-Refoulement nur Personen schützt, die die Flüchtlingseigenschaft erfüllen. Dies ist beim Beschwerdeführer zu verneinen. Eine Rückkehr in den Heimatstaat ist demnach unter dem Aspekt von Art. 5 AsylG rechtmässig.</w:t>
      </w:r>
    </w:p>
    <w:p>
      <w:r>
        <w:rPr>
          <w:b/>
        </w:rPr>
        <w:t>E. 8.4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vielmehr müsse der Betreffende ernsthafte Gründe für die Befürchtung habe, die Behörden hätten an seiner Festnahme und Befragung ein Interesse. Das Vorliegen einer Misshandlungsgefahr ist mit Verweis auf die obigen Ausführungen zu verneinen (vgl. Erwägung 5.4 f.).</w:t>
      </w:r>
    </w:p>
    <w:p>
      <w:r>
        <w:rPr>
          <w:b/>
        </w:rPr>
        <w:t>E. 8.5</w:t>
      </w:r>
    </w:p>
    <w:p>
      <w:r>
        <w:t>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Mit Grundsatzurteil BVGE 2011/24 vom 27. Oktober 2011 aktualisierte das Bundesverwaltungsgericht die Lageanalyse Sri Lankas und passte die Wegweisungspraxis an. In Bezug auf die Frage der Zumutbarkeit des Wegweisungsvollzugs ist das Gericht dabei hinsichtlich des Jaffna-Distrikts und des südlichen Teils des Vavuniya-Distrikts - aus welchem der Beschwerdeführer stammt bzw. wo er zuletzt Wohnsitz hatte - im Wesentlichen zu folgender Einschätzung gelangt (BVGE 2011/24. E. 13.2.1): Die Lage in diesen Gebieten hat sich in den vergangenen zwei Jahren deutlich gebessert, und die Versorgungslage ist entspannt. Die Polizei- und Zivilbehörden ha­ben ihre Funktionen und Tätigkeiten wieder aufgenommen beziehungsweise von den Militärbehörden übernommen. Es herrscht hier keine Si­tuation allgemeiner Gewalt, und die politische Lage ist nicht dermassen angespannt, dass eine Rückkehr hierhin als generell unzumutbar eingestuft werden müsste. Angesichts der im humanitären und wirtschaftlichen Bereich nach wie vor fragilen Lage ist aber im Hinblick auf den Vollzug der Wegweisung in diese Gebiete eine sorgfältige, zurückhaltende Beurteilung der individuellen Zumutbarkeitskriterien vorzunehmen. Dabei ist neben allgemeinen Faktoren (wie sozio-ökonomischen und medizinischen Aspekten usw.) auch dem zeitlichen Element gebührend Rechnung zu tragen (a.a.O. E. 13.2.1.1).</w:t>
      </w:r>
    </w:p>
    <w:p>
      <w:r>
        <w:rPr>
          <w:b/>
        </w:rPr>
        <w:t>E. 9.3</w:t>
      </w:r>
    </w:p>
    <w:p>
      <w:r>
        <w:t>Das BFM erachtete den Wegweisungsvollzug als zumutbar, da der Beschwerdeführer aus Z._______ (Jaffna-Distrikt) stamme und von 2003 bis zur Ausreise in X._______ (Vavuniya-Distrikt) gelebt habe und die dort herrschende Sicherheitslage nicht gegen den Vollzug spräche. Überdies seien auch keine individuellen Gründe ersichtlich, die dem Vollzug entgegenstehen würden. Der Beschwerdeführer habe den grössten Teil seines Lebens in Sri Lanka verbracht und dort eine gute Schulbildung genossen. Zudem verfüge er in Sri Lanka über ein soziales und familiäres Beziehungsnetz.</w:t>
      </w:r>
    </w:p>
    <w:p>
      <w:r>
        <w:rPr>
          <w:b/>
        </w:rPr>
        <w:t>E. 9.4</w:t>
      </w:r>
    </w:p>
    <w:p>
      <w:r>
        <w:t>Der Beschwerdeführer macht demgegenüber geltend, dass er zwar über eine gute Schulbildung verfüge, sich aber sein soziales Beziehungsnetz nunmehr in der Schweiz bei seinem Vater und seinen Freunden befinde.</w:t>
      </w:r>
    </w:p>
    <w:p>
      <w:r>
        <w:rPr>
          <w:b/>
        </w:rPr>
        <w:t>E. 9.5</w:t>
      </w:r>
    </w:p>
    <w:p>
      <w:r>
        <w:t>Der Beschwerdeführer stammt aus Z._______ (Jaffna-Distrikt), wo er von seiner Geburt bis 2003 lebte. Anschliessend wohnte er zusammen mit seiner Mutter und seiner Schwester bis zu seiner Ausreise in X._______ (Vavuniya-Distrikt) (vgl. act. A7/15 F7 bis F9). Neben Mutter und Schwester, welche ein problemloses Leben führen (a.a.O. F42), befinden sich weitere Verwandten in Sri Lanka (a.a.O. F10 bis 15). Der Beschwerdeführer hat keine gesundheitlichen Beschwerden (a.a.O. F41). Er besuchte für elf Jahre die Schule, zuletzt auf A-Level-Stufe, jedoch ohne Abschluss (die Abschlussprüfungen wären (Datum) gewesen). Er verfügt allerdings über keine Berufserfahrung (act. A1/10 § 8). Vorweg ist zu bemerken, dass der vom Beschwerdeführer geltend gemachte Umstand, dass sich sein Lebensmittelpunkt nunmehr in der Schweiz befinde, für die Beurteilung der Zumutbarkeit unbeachtlich ist. Der Beschwerdeschrift sind keine Anhaltspunkte zu entnehmen, dass sich an der soeben skizzierten Sachlage etwas geändert hätte. Aufgrund des jungen Alters, der guten Gesundheit, der soliden Schuldbildung sowie der sozialen Verhältnisse im Heimatland ist der Vollzug der Wegweisung als zumutbar zu erachten.</w:t>
      </w:r>
    </w:p>
    <w:p>
      <w:r>
        <w:rPr>
          <w:b/>
        </w:rPr>
        <w:t>E. 9.6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Sie sind mit dem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