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D-3124/2022 vom 30. August 2022</w:t>
      </w:r>
    </w:p>
    <w:p>
      <w:r>
        <w:t>Bundesverwaltungsgericht, 2022-08-30, DE</w:t>
      </w:r>
    </w:p>
    <w:p>
      <w:r>
        <w:rPr>
          <w:b/>
        </w:rPr>
        <w:t xml:space="preserve">Quelle: </w:t>
      </w:r>
      <w:r>
        <w:t>https://mcp.opencaselaw.ch/entscheid/bvger_D-3124_2022</w:t>
      </w:r>
    </w:p>
    <w:p>
      <w:r>
        <w:t>FR: TAF D-3124/2022 du 30 août 2022</w:t>
      </w:r>
    </w:p>
    <w:p>
      <w:r>
        <w:t>IT: TAF D-3124/2022 del 30 agosto 2022</w:t>
      </w:r>
    </w:p>
    <w:p>
      <w:pPr>
        <w:pStyle w:val="Heading2"/>
      </w:pPr>
      <w:r>
        <w:t>Regeste</w:t>
      </w:r>
    </w:p>
    <w:p>
      <w:r>
        <w:t>Asyl (ohne Wegweisungsvollzug) (beschleunigtes Verfahren)</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t>D-3124/2022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Covonarvirus vom 1. April 2020 [Covid- 19-Verordnung Asyl; SR 142.318], Art. 48 Abs. 1 sowie Art. 52 Abs. 1 VwVG). Auf die Beschwerde ist somit einzutreten.</w:t>
      </w:r>
    </w:p>
    <w:p>
      <w:r>
        <w:rPr>
          <w:b/>
        </w:rPr>
        <w:t>E. 2</w:t>
      </w:r>
    </w:p>
    <w:p>
      <w:r>
        <w:t>Das vorliegende Verfahren beschränkt sich mangels Anfechtung der Dis- positivziffer 6 (Kantonszuweisung) auf die Fragen der Flüchtlingseigen- schaft, des Asyls und der Wegweisung. Der Wegweisungsvollzug ist nicht mehr zu prüfen, nachdem die Vorinstanz den Beschwerdeführer mit Verfü- gung vom 22. Juni 2022 wegen Unzumutbarkeit des Wegweisungsvoll- zugs vorläufig aufgenommen hat.</w:t>
      </w:r>
    </w:p>
    <w:p>
      <w:r>
        <w:rPr>
          <w:b/>
        </w:rPr>
        <w:t>E. 3</w:t>
      </w:r>
    </w:p>
    <w:p>
      <w:r>
        <w:t>Die Kognition des Bundesverwaltungsgerichts und die zulässigen Rügen richten sich im Asylbereich nach Art. 106 Abs. 1 AsylG (vgl. BVGE 2014/ 26 E. 5).</w:t>
      </w:r>
    </w:p>
    <w:p>
      <w:r>
        <w:rPr>
          <w:b/>
        </w:rPr>
        <w:t>E. 4</w:t>
      </w:r>
    </w:p>
    <w:p>
      <w:r>
        <w:t>Gestützt auf Art. 111a Abs. 1 AsylG wurde vorliegend auf einen Schriften- wechsel verzichtet.</w:t>
      </w:r>
    </w:p>
    <w:p>
      <w:r>
        <w:rPr>
          <w:b/>
        </w:rPr>
        <w:t>E. 5.1</w:t>
      </w:r>
    </w:p>
    <w:p>
      <w:r>
        <w:t>In der Beschwerde wurde die Verletzung des rechtlichen Gehörs ge- rügt, da die Anhörung des Beschwerdeführers nicht kindgerecht im Sinne von BVGE 2014/30 erfolgt sei. Diese formelle Rüge ist vorab zu prüfen, da sie unter Umständen geeignet sein könnte, eine Kassation der erstinstanz- lichen Verfügung zu bewirken (vgl. BVGE 2013/34 E. 4.2).</w:t>
      </w:r>
    </w:p>
    <w:p>
      <w:r>
        <w:rPr>
          <w:b/>
        </w:rPr>
        <w:t>E. 5.2.1</w:t>
      </w:r>
    </w:p>
    <w:p>
      <w:r>
        <w:t>Gemäss Art. 29 Abs. 2 der Bundesverfassung der Schweizerischen Eidgenossenschaft vom 18. April 1999 (BV; SR 101) und Art. 29 VwVG haben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w:t>
      </w:r>
    </w:p>
    <w:p>
      <w:r>
        <w:t>D-3124/2022 Seite 6 und an der Erhebung wesentlicher Beweise entweder mitzuwirken oder sich zumindest zum Beweisergebnis zu äussern, wenn dieses geeignet ist, den Entscheid zu beeinflussen. Der Anspruch auf rechtliche Gehör umfasst als Mitwirkungsrecht somit alle Befugnisse, die einer Partei einzuräumen sind, damit sie in einem Verfahren ihren Standpunkt wirksam zur Geltung bringen kann (vgl. BGE 135 II 286 E. 5.1 und 144 I 11 E. 5.3 sowie BVGE 2009/35 E. 6.4.1 m.H.).</w:t>
      </w:r>
    </w:p>
    <w:p>
      <w:r>
        <w:rPr>
          <w:b/>
        </w:rPr>
        <w:t>E. 5.2.2</w:t>
      </w:r>
    </w:p>
    <w:p>
      <w:r>
        <w:t>Gemäss Art. 7 Abs. 5 der Asylverordnung 1 vom 11. August 1999 (AsylV 1; SR 142.311) haben Personen, die minderjährige asylsuchende Personen anhören, den besonderen Aspekten der Minderjährigkeit Rech- nung zu tragen. Wie das Bundesverwaltungsgericht in BVGE 2014/30 fest- gestellt hat, sind bei der Anhörung eines minderjährigen Asylsuchenden spezifische Faktoren zu berücksichtigen: Alter, Reifegrad, Komplexität der Vorbringen, besondere verfahrensrechtliche Anforderungen hinsichtlich des Beweiswerts der Vorbringen. Das SEM hat Massnahmen zu treffen, damit sich das Kind wohl fühlt (vgl. a.a.O. E. 2.3.2). Zudem sind speziell bei unbegleiteten Minderjährigen besondere Anforderungen an die Form der Fragestellung und an den Rhythmus der Befragung zu knüpfen, wobei die vom Amt des Hohen Flüchtlingskommissars der Vereinten Nationen (UNHCR) formulierten Direktiven und Empfehlungen insbesondere bei der Anhörung von unbegleiteten Minderjährigen heranzuziehen sind (vgl. a.a.O. E. 2.3.3). Insbesondere hat das SEM bei der Befragung von Minder- jährigen für eine bereits zu Beginn der Anhörung entspannte Atmosphäre zu sorgen und ein Klima des Vertrauens zu schaffen, das wiederum dem Kind ermöglichen soll, sich frei über das Erlebte auszudrücken (vgl. a.a.O. E. 2.3.3.2).</w:t>
      </w:r>
    </w:p>
    <w:p>
      <w:r>
        <w:rPr>
          <w:b/>
        </w:rPr>
        <w:t>E. 5.3</w:t>
      </w:r>
    </w:p>
    <w:p>
      <w:r>
        <w:t>Die vorliegend interessierende Anhörung fand im Beisein der zugewie- senen Rechtsvertretung des Beschwerdeführers statt, mithin derjenigen Person, die die Rolle der Vertrauensperson übernommen hat, und dauerte von 13:38 Uhr bis 17:13 Uhr, wobei von 14:20 Uhr bis 14:40 Uhr, auf ent- sprechenden Antrag des Rechtsvertreters von 15:20 Uhr bis 15:40 Uhr so- wie vor der Rückübersetzung von 16:15 Uhr bis 16:33 Uhr Pausen ge- macht wurden (vgl. SEM-Akte […]-15/15 [nachfolgend: SEM-Akte 15/15]. Der Beschwerdeführer erhielt dabei Gelegenheit, seine Asylgründe vorzu- tragen. Ausserdem hatte er am Schluss der Anhörung die Möglichkeit noch weitere, bisher unerwähnt gebliebene Gründe zu nennen, wobei er angab, alles gesagt zu haben (vgl. SEM-Akte 15/15, F120). Schliesslich bestätigte er die Richtigkeit und Vollständigkeit des Protokolls anlässlich der Rück- übersetzung ohne weitere Bemerkungen mit seiner Unterschrift (vgl. SEM-</w:t>
      </w:r>
    </w:p>
    <w:p>
      <w:r>
        <w:t>D-3124/2022 Seite 7 Akte 15/15, S. 15). Folglich ist davon auszugehen, dass er sämtliche ihm wesentlich erscheinende Fluchtgründe vollständig darlegen konnte. Aus dem Anhörungsprotokoll lässt sich auch nicht schliessen, der Beschwer- deführer wäre nicht in der Lage oder eingeschränkt gewesen, der Anhö- rung beziehungsweise dem Befragungstempo zu folgen. Im Übrigen ist die Dauer einer Anhörung nicht massgebend, solange der relevante Sachver- halt in genügender Weise erstellt werden konnte. Aus dem Protokoll geht sodann hervor, dass die Befragung mit der Vorstellung der anwesenden Personen, der Aufklärung über die Verfahrenspflichten der asylsuchenden Person sowie der Erläuterung des Ablaufs des Interviews begann, wobei der Befrager eine altersgerechte Sprache wählte (vgl. SEM-Akte 15/15, S. 1 f. und F2). Der Beschwerdeführer wurde explizit darauf hingewiesen, dass es wichtig sei, dass er sich wohl fühle und er wurde aufgefordert, sich zu melden, wenn er etwas nicht verstehe, wenn er eine Pause einlegen möchte oder wenn sonst irgendetwas sei, weswegen er sich nicht wohl- fühle (vgl. SEM-Akte 15/15, F2). Danach erkundigte sich der Befrager nach seinem gegenwärtigen Befinden und stellte ihm einfache Fragen zu seiner Freizeitgestaltung sowie seiner aktuellen Familiensituation (vgl. SEM- Akte 15/15, F3–F25). Damit wurde ab Beginn der Anhörung eine ange- nehme, offene und vertrauensvolle Gesprächsatmosphäre im Sinne der Rechtsprechung geschaffen (vgl. BVGE 2014/30 E. 2.3.3.2 f.). In einem weiteren Abschnitt der Anhörung wurde dem Beschwerdeführer die Mög- lichkeit gegeben, seine Gesuchsgründe in der freien Rede darzulegen, ohne dass er dabei unterbrochen wurde (vgl. SEM-Akte 15/15, F26 f.). An- schliessend wurden ihm zu Einzelheiten der von ihm vorgebrachten Asyl- gründe (insbesondere Mitnahmen und Festhalten durch die Taliban, Um- gang mit Waffen, Erlebnisse während den Gefechten) einfach und offen formulierte Fragen gestellt (vgl. SEM-Akte 15/15, F28 ff.). Zwar äusserte der Befrager anlässlich der Anhörung wiederholt offen seine Skepsis an den Schilderungen des Beschwerdeführers, forderte ihn mehrfach auf, die Wahrheit zu sagen und sprach Widersprüche direkt an (vgl. SEM- Akte 15/15, F74 f., F81, F83 und F92). Diese Bemerkungen erscheinen un- angebracht, wenig zielführend und zeugen von wenig Empathie, denn im Rahmen der Asylanhörung ist es sachlich nicht geboten, den mündlich vor- getragenen Sachverhalt auf die Glaubhaftigkeit hin einzuschätzen. Aus dem Protokoll geht jedoch gleichzeitig hervor, dass der Befrager stets be- müht war, dem Beschwerdeführer in altersgerechter Weise aufzuzeigen, was von ihm erwartet wird. So bat er ihn beispielsweise wiederholt konkre- ter von den Erlebnissen bei den Gefechten sowie seinen dabei erfahrenen Gefühlen und Eindrücken zu erzählen (vgl. SEM-Akte 15/15, F86–91). Des</w:t>
      </w:r>
    </w:p>
    <w:p>
      <w:r>
        <w:t>D-3124/2022 Seite 8 Weiteren ging er auch auf die Einwände und Anregungen der Rechtsver- tretung des Beschwerdeführers ein. Als der Rechtsvertreter den Befrager nach der zweiten Pause darauf hinwies, dass sein Mandant nicht verstan- den habe, was damit gemeint sei, wenn er aufgefordert werde, ausführli- chere und detaillierte Angaben zu machen, vergewisserte er sich, ob ihm dies in der Zwischenzeit habe erklärt werden können (vgl. SEM-Akte 15/15, F93 ff.) und gab ihm anschliessend nochmals die Gelegenheit, von der zwei Tage andauernden Festhaltung durch die Taliban zu erzählen (vgl. SEM-Akte 15/15, F97 ff.). Auch als der Rechtsvertreter den Antrag stellte, es sei eine weitere Befragung durchzuführen, um auf die Glaubhaftigkeits- elemente zurückzukommen, erkundigte sich der Sachbearbeiter des SEM, welche Teile der Geschichte nochmals detaillierter befragt werden müssten und stellte dem Beschwerdeführer daraufhin – auf Wunsch der Rechtsver- tretung – weitere Fragen zu seiner Teilnahme an den Gefechtshandlungen (vgl. SEM-Akte 15/15, F109, und F111–115). Sodann ist es nicht der Vor- instanz anzulasten, wenn der Beschwerdeführer auf die bezüglich seiner Asylvorbringen offen formulierten Fragen lediglich einsilbig und wenig aus- führlich antwortete, zumal auch keine Hinweise ersichtlich sind, dass es ihm schwergefallen wäre, über gewisse Sachverhalte zu sprechen. Beim Beschwerdeführer handelt es sich denn auch um einen zum damaligen Zeitpunkt (…)-jährigen Jugendlichen, welcher anlässlich der Befragung of- fensichtlich urteilsfähig war. Gemäss BVGE 2014/30 E. 2.3.2 sind spezifi- sche Faktoren, wie gerade das Alter und der Reifegrad des UMA, bei der Anhörung zu berücksichtigen. Die Anhörung des Beschwerdeführers musste sich jedoch nicht im gleichen Masse von derjenigen einer erwach- senen Person unterscheiden, wie dies im Falle des in BVGE 2014/30 zu beurteilenden und damals erst (…) Beschwerdeführers der Fall gewesen war. Insgesamt wurde nach Auffassung des Gerichts dem Alter des Beschwer- deführers bei der Anhörung – auch dank der Interventionen der zugewie- senen Rechtsvertretung – im Ergebnis ausreichend Rechnung getragen, weshalb keine Gehörsverletzung vorliegt und somit auch keine ernsthaften Zweifel an der Verwertbarkeit der protokollierten Aussagen bestehen. Die Auswirkungen der Minderjährigkeit auf die Beurteilung der Glaubhaftigkeit des Beschwerdeführers bildet sodann Gegenstand der materiellen Beur- teilung.</w:t>
      </w:r>
    </w:p>
    <w:p>
      <w:r>
        <w:rPr>
          <w:b/>
        </w:rPr>
        <w:t>E. 5.4</w:t>
      </w:r>
    </w:p>
    <w:p>
      <w:r>
        <w:t>Nach dem Gesagten erweisen sich die formellen Rügen als unbegrün- det, weshalb keine Veranlassung besteht, die angefochtene Verfügung aus</w:t>
      </w:r>
    </w:p>
    <w:p>
      <w:r>
        <w:t>D-3124/2022 Seite 9 formellen Gründen aufzuheben und die Sache zur Neubeurteilung und An- setzung einer weiteren Anhörung an die Vorinstanz zurückzuwiesen. Die entsprechenden Anträge (Rechtsbegehren 2 und 3) sind dementspre- chend abzuweisen.</w:t>
      </w:r>
    </w:p>
    <w:p>
      <w:r>
        <w:rPr>
          <w:b/>
        </w:rPr>
        <w:t>E. 6.1</w:t>
      </w:r>
    </w:p>
    <w:p>
      <w:r>
        <w:t>Im vorliegend zu beurteilenden Fall ist umstritten, ob die Vorinstanz zu Recht die Flüchtlingseigenschaft des Beschwerdeführers verneint und sein Asylgesuch abgelehnt hat.</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w:t>
      </w:r>
    </w:p>
    <w:p>
      <w:r>
        <w:rPr>
          <w:b/>
        </w:rPr>
        <w:t>E. 6.3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6.4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w:t>
      </w:r>
    </w:p>
    <w:p>
      <w:r>
        <w:t>D-3124/2022 Seite 10 Glaubhaftmachen der Vorbringen in verschiedenen Entscheiden dargelegt und folgt dabei ständiger Praxis. Darauf kann hier verwiesen werden (vgl. beispielsweise BVGE 2015/3 E. 6.5.1 m.w.H.). Bei dem bei der Glaubhaf- tigkeitsbeurteilung anzusetzenden Massstab ist auf die Minderjährigkeit der asylsuchenden Person Rücksicht zu nehmen (vgl. Entscheidungen und Mitteilungen der Schweizerischen Asylrekurskommission [EMARK] 2004 Nr. 34 E. 4.4; vgl. hierzu auch Urteil des BVGer E-4538/2021 vom 21. Juni 2022 E. 5.2 m.w.H.).</w:t>
      </w:r>
    </w:p>
    <w:p>
      <w:r>
        <w:rPr>
          <w:b/>
        </w:rPr>
        <w:t>E. 7.1</w:t>
      </w:r>
    </w:p>
    <w:p>
      <w:r>
        <w:t>In ihrer abweisenden Verfügung hielt die Vorinstanz fest, es werde nicht bezweifelt, dass der Beschwerdeführer in einem Konfliktgebiet aufgewach- sen sei und infolgedessen wahrscheinlich Kampfhandlungen zwischen af- ghanischen Sicherheitskräften und den Taliban mitbekommen habe. Wei- ter sei auch bekannt, dass die Taliban versucht hätten, Minderjährige für Kampfhandlungen zu vereinnahmen. Dennoch habe er mit seinen wider- sprüchlichen, nachgeschobenen und unsubstantiierten Schilderungen nicht glaubhaft darlegen können, dass er das Ziel solcher Bestrebungen geworden sei. Weiter wäre zu erwarten gewesen, dass ihm die Ausreise- gründe aus Afghanistan in der EB UMA nicht so einfach entfallen würden, zumal es sich dabei um einschneidende Ereignisse handle. Gewisse Pro- tokollstellen würden zudem eindeutig darauf hinweisen, dass er augen- scheinlich erst nach einer Pause im Beisein beziehungsweise auf Instruk- tion seiner Rechtsvertretung bewusst neue und sehr widersprüchliche zu- sätzliche Sachverhaltselemente zu Protokoll gegeben habe. Als ihm in der Anhörung vorgehalten worden sei, dass es unglaubhaft sei, dass er ver- gessen haben wolle, aus Afghanistan ausgereist zu sein, weil er einen Mo- nat vor seiner Ausreise zwei Tage lang zwangsweise von den Taliban ver- schleppt und zu Kampfhandlungen gezwungen worden sei, habe er ange- geben, dass er seine Ausreisegründe anlässlich des Vorgesprächs seinem Rechtsvertreter geschildert habe. Unter diesem Umstand erscheine es je- doch noch unglaubhafter, dass er seine Ausreisegründe während dieser kurzen Zeit in der Schweiz vergessen haben will. Alsdann hätten auch die Aussagen in der Anhörung die bereits bestehenden Zweifel nicht beseiti- gen können, da die Rekrutierung durch die Taliban ebenso widersprüchlich und sogar übersteigert zu denen in der EB-UMA ausgefallen seien. So habe er plötzlich vorgebracht, die Taliban hätten ihn einen Monat vor seiner Ausreise gegen seinen Willen und unter Gewaltanwendung mitgenommen und zwei Tage lang festgehalten. Ausserdem hätten sie ihn auch gezwun- gen, an Gefechten teilzunehmen. In der EB UMA habe er demgegenüber lediglich angegeben, dass er von den Taliban gebeten worden sei, sich an</w:t>
      </w:r>
    </w:p>
    <w:p>
      <w:r>
        <w:t>D-3124/2022 Seite 11 Gefechten zu beteiligen und dass er dann davor geflohen sei. Als er auf diese Unterschiede angesprochen worden sei, habe er geltend gemacht, sich in Bulgarien (…) zu haben und seither massive (…) zu haben, weshalb er sich nicht mehr erinnern könne. Angesichts dessen, dass er in der EB UMA angegeben habe, keinerlei gesundheitliche Beschwerden zu haben, müsse diese Erklärung als reine Schutzbehauptung qualifiziert werden. Trotz mehrmaliger Aufforderung von den zwei Tagen in Geiselhaft bei den Taliban sowie von den Erlebnissen während den Gefechten, zu deren Teil- nahme er gezwungen worden sein soll, zu erzählen, seien seine Schilde- rungen knapp, unpersönlich und unsubstantiiert ausgefallen. Auch Fragen zum erzwungenen Erlernen des Waffengebrauchs habe er nur knapp und vage beantwortet. Selbst unter Berücksichtigung seines jugendlichen Al- ters wäre zu erwarten gewesen, dass er persönlich gefärbte und differen- zierte Aussagen hätte machen können. Demgegenüber hätten in all seinen Darstellungen typische Merkmale wie Detailreichtum, die Beschreibung von Emotionen und Gedankengängen, die räumliche und zeitliche Ver- knüpfung der erzählten Ereignisse sowie die Schilderung von nebensäch- lichen und ausgefallenen Einzelheiten, die normalerweise die Erzählung von tatsächlich erlebten Begebenheiten prägen würden, gefehlt. Aufgrund seiner Schilderungen sei eher davon auszugehen, dass er die Kampfhand- lungen zwischen afghanischen Sicherheitskräften und den Taliban nur pas- siv als Kind miterlebt respektive sie von Drittpersonen erfahren und aus- wendig gelernt habe. Ferner erstaune auch seine Äusserung anlässlich der EB UMA, wonach auch Mädchen von den Taliban zum Mitkämpfen aufge- fordert worden seien und schliesslich mute auch das von ihm vorgebrachte Verhalten der Taliban, ihn bereits im Alter von (…) bis (…) Jahren für den Dschihad rekrutieren zu wollen, zumindest fraglich, wenn nicht eher reali- tätsfremd an. Insgesamt würden die Vorbringen des Beschwerdeführers den Anforderungen an die Glaubhaftigkeit gemäss Art. 7 AsylG nicht stand- halten. Es sei davon auszugehen, dass sich seine Vorbringen auf einen rein konstruierten Sachverhalt abstützen würden. Selbst wenn seine Aus- sagen glaubhaft wären, seien keine Hinweise auf Eigenschaften, die ge- mäss Art. 3 AsylG geschützt werden würden, ersichtlich. Das Interesse der Taliban an seiner Person habe offensichtlich einzig auf der Tatsache ge- gründet, dass er ein männlicher Schüler respektive ein junger Knabe ge- wesen und somit für Rekrutierungsversuche der Taliban generell in Be- tracht gekommen sei. Entgegen der in der Stellungnahme zum Entscheid- entwurf vertretenen Auffassung gehöre er auch aufgrund seines jungen Al- ters und seines männlichen Geschlechts nicht einer neu konstruierten so- zialen Gruppe gemäss Art. 3 Abs. 1 AsylG an. Eine Weigerung, für die Ta-</w:t>
      </w:r>
    </w:p>
    <w:p>
      <w:r>
        <w:t>D-3124/2022 Seite 12 liban tätig zu werden respektive mögliche Konsequenzen, welche er zu tra- gen hätte, seien zudem nicht unter dem Aspekt der Erfüllung der Flücht- lingseigenschaft zu prüfen; diese seien vielmehr im Hinblick auf die Beur- teilung der Zulässigkeit des Wegweisungsvollzuges relevant. Ferner habe er am Ende der Anhörung angegeben, dass er heute bei einer Rückkehr nach Afghanistan nichts mehr zu befürchten habe, denn seit der Macht- übernahme würden die Taliban weder junge Männer mitnehmen noch Män- ner zwingen, lange Bärte zu tragen und jeder könne machen, was er wolle. Soweit in der Stellungnahme zum Entscheidentwurf diesbezüglich argu- mentiert worden sei, die Antwort des Beschwerdeführers sei auf das schlechte Anhörungsklima zurückzuführen, sei einzuwenden, dass die ent- sprechende Frage aus dem Kontext gerissen worden sei, um das verfolgte Narrativ zu fördern und weder als böswillig noch als suggestiv zu bezeich- nen sei. Insgesamt würden die – ohnehin unglaubhaften, nachgeschobe- nen und widersprüchlichen – Vorbringen selbst bei Wahrunterstellung den Anforderungen an die Flüchtlingseigenschaft gemäss Art. 3 AsylG nicht standhalten.</w:t>
      </w:r>
    </w:p>
    <w:p>
      <w:r>
        <w:rPr>
          <w:b/>
        </w:rPr>
        <w:t>E. 7.2</w:t>
      </w:r>
    </w:p>
    <w:p>
      <w:r>
        <w:t>In der Rechtsmitteleingabe machte der Beschwerdeführer im Wesent- lichen geltend, als männliches Kind aus einer bestimmten Dorfgemein- schaft sei er Teil einer sozialen Gruppe im Sinne von Art. 3 AsylG i.V.m. Art. 1 Bst. A Ziff. 2 des Abkommens über die Rechtsstellung der Flücht- linge vom 28. Juli 1951 (FK; SR 0.142.30). Soweit die Vorinstanz be- haupte, diese soziale Gruppe sei von seiner Rechtsvertretung neu konstru- iert worden, sei entgegen zu halten, dass das Bundesverwaltungsgericht im Urteil E-5072/2018 vom 17. Dezember 2020 Alter, Geschlecht und Wohnort als einschlägige Merkmale einer bestimmten sozialen Gruppe be- funden habe. Seine Kindseigenschaft, sein Geschlecht und sein Herkunfts- ort würden unabänderliche Merkmale im Sinne der Definition der Zugehö- rigkeit zu einer bestimmten sozialen Gruppe gemäss Art. 3 AsylG darstel- len. Zudem scheine das SEM mit der Argumentation, wonach männliche Knaben unter (…) Jahren in Afghanistan mehr als siebeneinhalb Millionen ethnisch, religiös und betreffend die soziale Zugehörigkeit markant unter- schiedlichen Individuen angehören würden, die Prüfung der Zugehörigkeit zu einer sozialen Gruppe mit der Frage einer Kollektivverfolgung zu ver- mengen, wo die Grösse der Gruppe zur Verurteilung der Verfolgungsdichte relevant sein könne. Ausserdem weiche es von der anerkannten Definition des UNHCR einer bestimmten sozialen Gruppe ab, wenn es seine Zuge- hörigkeit zu einer sozialen Gruppe deshalb verneine, weil sich die Indivi- duen der Gruppe ethnisch, religiös und betreffend die soziale Zugehörig- keit markant unterscheiden würden. Unter Bezugnahme auf die Urteile des</w:t>
      </w:r>
    </w:p>
    <w:p>
      <w:r>
        <w:t>D-3124/2022 Seite 13 Bundesverwaltungsgerichts E-5072/2018 vom 17. Dezember 2020 und D-2284/2021 vom 21. August 2021 liege seiner Verfolgung durch die Tali- ban ein asylrelevantes Verfolgungsmotiv zugrunde, denn die illegitime Zwangsrekrutierung des Beschwerdeführers durch die Taliban knüpfe an die unabänderlichen Merkmale des Geschlechts, des Alters beziehungs- weise der Kindseigenschaft und des Wohnorts respektive der Zugehörig- keit zu einer Dorfgemeinschaft an. Abgesehen von der asylrelevanten Ver- folgung aufgrund seiner Zugehörigkeit zu einer sozialen Gruppe liege fer- ner auch politisch motivierte Verfolgung aufgrund einer unterstellten politi- schen Gesinnung i.S.v. Art. 3 AsylG vor, denn mit seiner Flucht habe er sich den Taliban entzogen, weshalb er ein einschlägiges Risikoprofil habe. Aufgrund seiner Refraktion respektive seiner Desertion werde ihm eine ver- pönte politische Anschauung unterstellt. Damit liege der ihm drohenden Strafe im Falle einer Rückkehr nach Afghanistan ein asylrelevantes Verfol- gungsmotiv zugrunde und er habe eine begründete Furcht vor zukünftiger Verfolgung. Der afghanische Staat sei aus offenkundigen Gründen seit der Machtübernahme der Taliban nicht schutzfähig und es bestünden auch keine innerstaatlichen Fluchtmöglichkeiten. Weiter habe die Vorinstanz seine individuellen Fähigkeiten, namentlich seine Minderjährigkeit, seine niedrige Bildung sowie seine Reife nicht berücksichtigt. Hinsichtlich des Vorwurfs, wonach er von seiner Rechtsvertretung zur Falschaussage in- struiert worden sei, handle es sich um besonders schwerwiegende Vor- würfe, welche jedoch mit der Aktennotiz zum Vorbereitungsgespräch vom 3. Mai 2022, wobei er seine Asylgründe und insbesondere seine persönli- chen Probleme mit den Taliban summarisch besprochen habe, widerlegt werden könne. Bezüglich der vermeintlichen Widersprüche zwischen der EB UMA und der Anhörung betreffend die Teilnahme an Gefechten sei zu berücksichtigen, dass die Erstbefragung eine summarische Befragung sei. Überdies ergebe sich aus dem Kontext der Schilderungen, dass diesbe- züglich gar kein Widerspruch bestehe. Sodann habe er den Ladevorgang einer Pistole mit erhöhtem Detailierungsgrad beschrieben und seine Er- zählungen betreffend den Umgang mit Waffen würden diverse Realkenn- zeichen zeigen. Ferner seien auch seine Schilderungen betreffend die zweitägige Festhaltung durch die Taliban detailreich ausgefallen. Demge- genüber habe sich die Vorinstanz bei ihrer Begründung, inwiefern seine Ausführungen persönlicher und detaillierter hätten ausfallen sollen, auf die Paraphrasierung seiner Aussagen beschränkt. Insgesamt seien seine Vor- bringen als glaubhaft zu erachten, weshalb er als Flüchtling anzuerkennen und ihm Asyl zu gewähren sei.</w:t>
      </w:r>
    </w:p>
    <w:p>
      <w:r>
        <w:t>D-3124/2022 Seite 14</w:t>
      </w:r>
    </w:p>
    <w:p>
      <w:r>
        <w:rPr>
          <w:b/>
        </w:rPr>
        <w:t>E. 8.1</w:t>
      </w:r>
    </w:p>
    <w:p>
      <w:r>
        <w:t>In der EB UMA brachte der Beschwerdeführer zu seinen Gesuchsgrün- den zunächst vor, er sei wegen der allgemein schlechten Lage in Afghanis- tan ausgereist. Da die Situation bekannt sei, müsse er wohl nicht viel dazu erzählen. So seien die Schulen von den Taliban geschlossen worden und es gebe keine Arbeiten, die man ausüben könne. Eine Besserung sei nicht in Sicht. Auf explizite Nachfrage des Befragers, ob es noch andere Gründe gebe, weshalb er sein Heimatland verlassen habe, gab er an, selber keine anderen Probleme gehabt zu haben (vgl. SEM-Akte […]-11/11 [nachfol- gend: SEM-Akte 11/11], Ziff. 7.01). Angesichts dessen, dass er die Taliban mit keinem Wort erwähnte, erstaunt, dass er nach der Pause und nachdem der Rechtsvertreter offenbar dem Befrager mitgeteilt hat, dass er noch et- was erzählen möchte, vorbrachte, die Taliban hätten ihn ab der dritten Klasse immer wieder von der Schule mitgenommen und ihm den Umgang mit Waffen gezeigt. Letztmals sei er im Zeitpunkt als die Taliban bekannt gegeben hätten, dass sie sämtliche Schulen schliessen würden, von ihnen mitgenommen worden. Er sei auch darum gebeten worden, sie bei Gefech- ten zu unterstützen (vgl. SEM-Akte 11/11, Ziff. 9.01). Auf die Frage, wes- halb er diese Ereignisse nicht erwähnt habe, als er nach seinen Ausreise- gründen gefragt worden sei, antwortet er, er habe es vergessen (vgl. SEM- Akte 11/11, Ziff. 9.01). Vor diesem Hintergrund entsteht der Eindruck, dass die Mitnahmen durch die Taliban in der vorgebrachten Art und Weise nach- geschoben wurde, womit auch erste Zweifel an der Glaubhaftigkeit der Kernvorbringen des Beschwerdeführers aufkommen. Daran ändert auch der Umstand nichts, dass er seine Probleme mit den Taliban offenbar im Vorgespräch mit seinem Rechtsvertreter erwähnte (vgl. SEM-Akte 15/15, F75 und BVGer-Akte 1, S. 17 sowie Beilage 3). Zudem wäre zu erwarten gewesen, dass der Rechtsvertreter, welcher die Möglichkeit erhielt, dem Beschwerdeführer Ergänzungsfragen zu dessen Gesuchsgründen zu stel- len, das Gespräch auf die Taliban gelenkt hätte, stattdessen erkundigte er sich nach den persönlichen Problemen des Beschwerdeführers, dessen Vater und anderen Familienmitgliedern mit Personen in Afghanistan (vgl. SEM-Akte 11/11, Ziff. 7.02). Des Weiteren lässt seine Antwort auf die Frage seines Rechtsvertreters anlässlich der Anhörung, weshalb er nicht nach Afghanistan zurückkehren wolle, darauf schliessen, dass er seine Heimat aufgrund der Lebensbedingungen und nicht wegen der Zwangsrekrutie- rung durch die Taliban verlassen hat. So erklärte er, in Afghanistan sei alles vorbei und es gebe dort keine Zukunft mehr. Er sei denn auch hierherge- kommen, damit er sich weiter eine Zukunft aufbauen könne (vgl. SEM- Akte 15/15, F107).</w:t>
      </w:r>
    </w:p>
    <w:p>
      <w:r>
        <w:t>D-3124/2022 Seite 15</w:t>
      </w:r>
    </w:p>
    <w:p>
      <w:r>
        <w:rPr>
          <w:b/>
        </w:rPr>
        <w:t>E. 8.2</w:t>
      </w:r>
    </w:p>
    <w:p>
      <w:r>
        <w:t>Sodann vermögen die Ausführungen des Beschwerdeführers, wonach er von den Taliban zwangsrekrutiert worden sei, selbst unter gebührender Berücksichtigung der Minderjährigkeit, nicht zu überzeugen. Zu dieser Ein- schätzung führt zunächst, dass der Beschwerdeführer nicht in der Lage war, nähere Angaben zur letzten Festnahme durch die Taliban zu machen. Auch auf entsprechende Nachfragen gab er lediglich an, sie (die Taliban) seien etwa einen Monat vor seiner Ausreise in seine Schule gekommen und hätten ihn und zwei weitere Schüler mitgenommen. Sie hätten sie zwei Tage lang festgehalten und ihnen währenddessen den Umgang mit Waffen gezeigt. Sie seien motiviert worden, gute Männer und gute Taliban zu wer- den (vgl. SEM-Akte 15/15, F26, F30 f., F33–35 und F52 f.). Soweit er vor- brachte, er habe massive (…) und könne sich an nichts mehr erinnern (vgl. SEM-Akte 15/15, F34), ist – in Übereinstimmung mit der Vorinstanz – ein- zuwenden, dass er diese in der EB UMA mit keinem Wort erwähnte, son- dern angab, keinerlei Beschwerden zu haben (vgl. SEM-Akte 11/11, Ziff. 8.02). Darüber hinaus reichte der rechtlich vertretene Beschwerdeführer bis heute keine entsprechenden Arztberichte ein, um solche Verletzungen zu belegen, und stellte solche auch nicht in Aussicht, obwohl es ihm im Rahmen seiner Mitwirkungspflicht gemäss Art. 8 AsylG obliegen würde, entsprechende Dokumente zu beschaffen. Die vorgebrachten Erinne- rungsschwierigkeiten sind daher als nachgeschobene Schutzbehauptun- gen zu werten. Zwar schilderte er seine Entführung im weiteren Verlauf der Anhörung während diesen zwei Tagen vergleichsweise detailliert (vgl. SEM-Akte 15/15, F97 ff.). Indessen fällt auf, dass seine Aussagen keinerlei Emotionen im Sinne von persönlichen Eindrücken oder Gefühlen, welche auf ein persönliches Erleben schliessen lassen würden, zu entnehmen sind. Auffallend stereotyp und vage gehalten sind auch seine Darstellun- gen zum erzwungene Erlernen des Waffengebrauchs durch die Taliban (vgl. SEM-Akte 15/15, F36–51). Die Einwendungen in der Beschwerde, wonach seine Beschreibung des Ladevorgangs einer Pistole einen erhöh- ten Detailierungsgrad aufweise und die Schilderung der Laufreinigung ein originelles Detail enthalte, eignen sich nicht, um zu einer anderen Ansicht zu gelangen. Ferner ist – entgegen der in der Rechtsmittelschrift vertrete- nen Ansicht (vgl. dort Ziff. 3.1.5, S. 17) – aus dem Kontext der Ausführun- gen des Beschwerdeführers in der EB UMA nicht klar zu entnehmen, dass er selbst an Gefechten teilgenommen hat (vgl. SEM-Akte 11/11, Ziff. 9.01). Zur Vermeidung von Wiederholungen kann diesbezüglich auf die Ausfüh- rungen in der angefochtenen Verfügung verwiesen werden (vgl. dort E. II, Ziff. 2, S. 6). Weiter ist auch der Versuch, diesen Widerspruch mit dem summarischen Charakter der EB UMA zu erklären, offensichtlich unbehilf-</w:t>
      </w:r>
    </w:p>
    <w:p>
      <w:r>
        <w:t>D-3124/2022 Seite 16 lich, zumal der Widerspruch ein Kernvorbringen betrifft. Obwohl der Be- schwerdeführer während der Anhörung immer wieder angehalten wurde, ausführlicher von den Gefechten zu erzählen, beschränkten sich seine Ant- worten auf einzelne Sätze und blieben oberflächlich und wenig konkret (vgl. SEM-Akte 15/15, F86–91). Es wäre anzunehmen gewesen, dass er über ein solch einschneidendes Ereignis, welches ihn letztlich auch zur Ausreise aus seinem Heimatland bewegt haben soll, ausführlicher hätten berichten können. Mit Blick auf die Rekrutierungspraxis der Taliban lässt sich schliesslich festhalten, dass diese einerseits einen stärkeren Fokus auf die Rekrutierung von Personen mit militärischer Erfahrung legten und somit generell die Zahl der rekrutierten Minderjährigen abnahm und die Rekru- tierten in der Regel nicht jünger als 15 Jahre alt waren (vgl. dazu Country of Origin Information Centre [Landinfo], Report Afghanistan: Recruitment to Taliban, 29. Juni 2017, &lt;https://landinfo.no/wp-content/uploads/2018/ 03/Afghanistan-Recruitment-to-Taliban-29062017.pdf&gt;, letztmals abgeru- fen am 29. August 2022; vgl. ferner Urteil des BVGer E-4538/2021 vom 21. Juni 2022 E. 7.3). Der Beschwerdeführer war im Zeitpunkt der behaup- teten, erstmaligen Rekrutierung erst (…) Jahre alt (vgl. SEM-Akte 15/15, F29) und damit deutlich jünger, als die in der Regel durch die Taliban rekru- tierten Minderjährigen. Insgesamt sind die Ausführungen des Beschwerdeführers hinsichtlich der geltend gemachten drohenden Zwangsrekrutierung als nicht glaubhaft zu erachten, da seine Antworten – wie dargelegt und trotz seines jungen Al- ters – nicht besonders detailliert ausgefallen sind, sich auf die Schilderung reiner Handlungsabläufe beschränkten und wenig persönliche Beobach- tungen beinhalteten. Das SEM hat im Ergebnis somit hinreichend, nach- vollziehbar sowie zutreffend begründet, dass sich aufgrund des gesamten Aussageverhaltens des Beschwerdeführers das ausgeprägte Bild einer konstruierten Verfolgungssituation ergibt.</w:t>
      </w:r>
    </w:p>
    <w:p>
      <w:r>
        <w:rPr>
          <w:b/>
        </w:rPr>
        <w:t>E. 8.3</w:t>
      </w:r>
    </w:p>
    <w:p>
      <w:r>
        <w:t>Nach dem Gesagten ist den Vorbringen, es drohe dem Beschwerde- führer bei seiner (hypothetischen) Rückkehr von Seiten der Taliban eine Bestrafung wegen Refraktion, die Grundlage entzogen. Daher fällt die Frage, ob ein Verfolgungsmotiv besteht, vorliegend ausser Betracht. Auf die diesbezüglichen Ausführungen in der Beschwerde ist daher nicht weiter einzugehen. Ergänzend ist anzumerken, dass sich aus den vorliegenden Akten keine Anhaltspunkte ergeben, wonach der Beschwerdeführer im Fo- kus der Taliban stehen könnte, weil er sich den Rekrutierungsversuchen entzogen hat. So machte er jedenfalls nicht geltend, dass ihn die Taliban nach seiner Ausreise bei seiner Familie gesucht oder seine Angehörigen</w:t>
      </w:r>
    </w:p>
    <w:p>
      <w:r>
        <w:t>D-3124/2022 Seite 17 unter Druck gesetzt hätten. Weiter ist nicht davon auszugehen, dass die Taliban aktuell noch ein Interesse an einer Zwangsrekrutierung des Be- schwerdeführers hätten, zumal auf Beschwerdeebene nicht geltend ge- macht wurde, Minderjährige wären auch nach der Machtübernahme durch die Taliban regelmässig von Zwangsrekrutierungen bedroht. Schliesslich sind den Akten weder Hinweise auf eine mögliche Reflexverfolgung noch auf andere Anknüpfungspunkte zu entnehmen, die zu einer Gefährdung führen könnten. Dementsprechend ist keine objektiv begründete Furcht vor zukünftiger Verfolgung zu erkennen, weshalb die Asylrelevanz ohnehin zu verneinen wäre.</w:t>
      </w:r>
    </w:p>
    <w:p>
      <w:r>
        <w:rPr>
          <w:b/>
        </w:rPr>
        <w:t>E. 8.4</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der allgemeinen Gefährdungssituation wurde bereits mit der Anordnung der vorläufigen Auf- nahme wegen Unzumutbarkeit des Wegweisungsvollzugs Rechnung ge- tragen.</w:t>
      </w:r>
    </w:p>
    <w:p>
      <w:r>
        <w:rPr>
          <w:b/>
        </w:rPr>
        <w:t>E. 8.5</w:t>
      </w:r>
    </w:p>
    <w:p>
      <w:r>
        <w:t>Zusammenfassend ist festzustellen, dass es dem Beschwerdeführer nicht gelungen ist, zum Zeitpunkt seiner Ausreise aus Afghanistan asyl- rechtlich relevanter Verfolgung im Sinne von Art. 3 AsylG ausgesetzt ge- wesen zu sein oder eine solche im Falle einer Rückkehr in objektiv begrün- deter Weise befürchten zu müssen. Auf Beschwerdeebene wurde nichts Stichhaltiges entgegengehalten und es wurden keine Beweismittel einge- reicht, die an dieser Einschätzung etwas zu ändern vermöchten. Die Vor- instanz hat demzufolge zu Recht seine Flüchtlingseigenschaft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t>D-3124/2022 Seite 18</w:t>
      </w:r>
    </w:p>
    <w:p>
      <w:r>
        <w:rPr>
          <w:b/>
        </w:rPr>
        <w:t>E. 9.3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der Beschwerdeführer mit Verfügung des SEM vom 22. Juni 2022 wegen gegenwärtiger Unzu- mutbarkeit des Wegweisungsvollzugs vorläufig aufgenommen wurde (vgl. Dispositivziffer 4 der angefochtenen Verfügung), erübrigen sich praxisge- mäss weitere Ausführungen zur Zulässigkeit und Möglichkeit des Wegwei- sungsvollzugs.</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seine Begeh- ren nicht zum Vornherein als aussichtlos betrachtet werden konnten und weiterhin von der Mittelosigkeit des Beschwerdeführers auszugehen ist, ist das Gesuch um Gewährung der unentgeltlichen Prozessführung gemäss Art. 65 Abs. 1 VwVG gutzuheissen. Es sind keine Verfahrenskosten zu er- heben.</w:t>
      </w:r>
    </w:p>
    <w:p>
      <w:r>
        <w:rPr>
          <w:b/>
        </w:rPr>
        <w:t>E. 11.2</w:t>
      </w:r>
    </w:p>
    <w:p>
      <w:r>
        <w:t>Mit dem vorliegenden Urteil ist der Antrag auf Verzicht auf die Erhe- bung eines Kostenvorschusses gegenstandslos geworden.</w:t>
      </w:r>
    </w:p>
    <w:p>
      <w:r>
        <w:t>(Dispositiv nächste Seite)</w:t>
      </w:r>
    </w:p>
    <w:p>
      <w:r>
        <w:t>D-3124/2022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