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D-3123/2012 vom 16. Dezember 2013</w:t>
      </w:r>
    </w:p>
    <w:p>
      <w:r>
        <w:t>Bundesverwaltungsgericht, 2013-12-16, DE</w:t>
      </w:r>
    </w:p>
    <w:p>
      <w:r>
        <w:rPr>
          <w:b/>
        </w:rPr>
        <w:t xml:space="preserve">Quelle: </w:t>
      </w:r>
      <w:r>
        <w:t>https://mcp.opencaselaw.ch/entscheid/bvger_D-3123_2012</w:t>
      </w:r>
    </w:p>
    <w:p>
      <w:r>
        <w:t>FR: TAF D-3123/2012 du 16 décembre 2013</w:t>
      </w:r>
    </w:p>
    <w:p>
      <w:r>
        <w:t>IT: TAF D-3123/2012 del 16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erfüllt eine asylsuchende Person nach Lehre und Rechtsprechung dann, wenn sie Nachteile von bestimmter Intensität erlitten hat, welche ihr gezielt und aufgrund bestimmter Verfolgungsmotive durch Organe des Heimatstaates oder durch nichtstaatliche Akteure zugefügt worden sind, beziehungsweise, wenn sie mit beachtlicher Wahrscheinlichkeit und in absehbarer Zukunft in begründeter Weise befürchten muss, dass ihr solche Nachteile zugefügt zu werden drohen (vgl. BVGE 2008/4 E. 5.27 m.w.H.). Aufgrund der Subsidiarität des flüchtlingsrechtlichen Schutzes setzt die Anerkennung der Flüchtlingseigenschaft ausserdem voraus, dass die betroffene Person in ihrem Heimat- oder Herkunftsstaat keinen ausreichenden Schutz finden kann (vgl. BVGE 2008/12 E. 7.2.6.2, BVGE 2008/4 E. 5.2).</w:t>
      </w:r>
    </w:p>
    <w:p>
      <w:r>
        <w:rPr>
          <w:b/>
        </w:rPr>
        <w:t>E. 4.1</w:t>
      </w:r>
    </w:p>
    <w:p>
      <w:r>
        <w:t>Das BFM führte zur Begründung seines Entscheids betreffend Flüchtlingseigenschaft und Asyl im Wesentlichen aus, die Vorbringen der Beschwerdeführenden würden den Anforderungen an die Glaubhaftigkeit nicht genügen, da sie sich in wesentlichen Aspekten als widersprüchlich und tatsachenwidrig erweisen würden. So hätten die Beschwerdeführenden unterschiedliche Aussagen hinsichtlich des Hergangs der Bedrohungen, welche dem Beschwerdeführer gegenüber auf dem Hof seines Hauses am Abend vor dem Verlassen des Heimatortes erfolgt seien, gemacht. Diese Widersprüche hätten sie auch auf Vorhalt nicht plausibel erklären können. Sodann würden den Vorbringen der Beschwerdeführerin, wonach das Haus ihrer Mutter in J._______ zerstört worden sei, durch die Abklärungen der Schweizer Botschaft vor Ort widerlegt. Diese hätten ergeben, dass das Elternhaus der Beschwerdeführerin unversehrt sei und ihre Mutter sowie zwei Brüder darin leben würden. Aus den Abklärungen der Schweizer Botschaft ergebe sich überdies, dass niemand des im Hei­matort aufgesuchten Bekanntenkreises von den Problemen der Beschwerdeführenden gewusst habe, sondern die Beschwerdeführenden den Kosovo nach deren Aussagen aufgrund wirtschaftlicher Probleme verlassen hätten. Es sei überdies davon auszugehen, dass die Beschwerdeführenden ihren Bekannten und der Familie von den Vorfällen berichtet hätten, sofern sich diese tatsächlich ereignet hätten. Soweit die Beschwerdeführenden in ihrer Stellungnahme vom 27. April 2012 dazu erklärt hätten, sie hätten gar keinen Kontakt zu ihren im Heimatort lebenden Verwandten und es werde zudem über solche Vorkommnisse, wie das von ihnen Erlebte nicht gesprochen, stünde auch diese Erklärung im Widerspruch zum Abklärungsergebnis der Botschaft. Diese habe festgestellt, dass die Beschwerdeführerin durchaus Kontakt mit ihrer in J._______ lebenden Familie pflege. Ungeachtet dessen seien die Asylvorbringen der Beschwerdeführenden auch nicht asylrelevant, da von einer generellen Schutzwilligkeit und adäquaten Schutzfähigkeit der kosovarischen Behörden auszugehen sei.</w:t>
      </w:r>
    </w:p>
    <w:p>
      <w:r>
        <w:rPr>
          <w:b/>
        </w:rPr>
        <w:t>E. 4.2</w:t>
      </w:r>
    </w:p>
    <w:p>
      <w:r>
        <w:t>Die Beschwerdeführenden halten den vorinstanzlichen Ausführungen im Wesentlichen entgegen, die Widersprüche in ihren Vorbringen seien dadurch begründet, dass die Beschwerdeführerin die Behelligungen und Bedrohungen, welche von den albanischen Angreifern dem Beschwerdeführer gegenüber erfolgt seien, lediglich vom Fenster aus beobachtet habe. Es sei zudem davon auszugehen, dass sie bei einer Rückkehr weitere Schikanen durch die kosovarische Bevölkerung zu befürchten hätten und insbesondere die besagten Angreifer sie wieder bedrohen oder möglicherweise sogar umbringen würden.</w:t>
      </w:r>
    </w:p>
    <w:p>
      <w:r>
        <w:rPr>
          <w:b/>
        </w:rPr>
        <w:t>E. 4.3</w:t>
      </w:r>
    </w:p>
    <w:p>
      <w:r>
        <w:t>Das Bundesverwaltungsgericht kommt seinerseits zum Schluss, dass die Vorbringen der Beschwerdeführenden den Anforderungen an das Glaubhaftmachen eines asylrelevanten Sachverhalts in der Tat nicht genügen.</w:t>
      </w:r>
    </w:p>
    <w:p>
      <w:r>
        <w:rPr>
          <w:b/>
        </w:rPr>
        <w:t>E. 4.3.1</w:t>
      </w:r>
    </w:p>
    <w:p>
      <w:r>
        <w:t>So hat die Vorinstanz die Vorbringen der Beschwerdeführenden mit zutreffender Begründung in Wesentlichen Aspekten als unglaubhaft erachtet. Die Beschwerdeführenden führten zunächst übereinstimmend aus, sie seien am 19. Dezember 2011 anlässlich eines Besuches auf dem Markt in Pristina von zwei unbekannten Männern albanischer Ethnie angegriffen worden, in dessen Verlauf es zu Handgreiflichkeiten zwischen ihnen und den Angreifern gekommen sei. Die geltend gemachten Behelligungen er­schienen vor dem Hintergrund der Situation serbisch-sprachiger Roma im Süden Kosovos, namentlich in der ebenfalls albanisch dominierten Stadt Pristina, durchaus möglich. Hingegen hat die Vorinstanz zutreffend auf die Unglaubhaftigkeit der von den Beschwerdeführenden im Weiteren geschilderten Behelligungen geschlossen. So gaben die Beschwerdeführen­den an, sie seien am Abend des 19. Januar 2011 sowie am darauffolgenden Abend von den beiden albanischen Angreifern sowie drei weiteren Männern an ihrem Wohnort aufgesucht und bedroht worden. Hinsichtlich des Hergangs dieser Bedrohungen widersprachen sie sich jedoch in wesentlichen Aspekten, dies vor allem auf Nachfrage des Sachbearbeiters zu den Details. So führte der Beschwerdeführer auf die Frage, wie viele Polizisten am ersten Abend zu ihnen nach Hause gekommen seien nachdem er die Polizei verständigt habe, aus, es habe sich um zwei Personen gehandelt (act. A12 S. 12). Die Beschwerdeführerin sprach demgegenüber von drei bis vier Polizisten (act. A11 S. 8). Hinsichtlich des Angriffs am zweiten Abend, antwortete der Beschwerdeführer auf die Frage nach der Reaktion seiner Ehefrau, diese habe angesichts des massiven Angriffs mit einer Pistole auf seine Person geschrien (act. A12 S. 13). Die Beschwerdeführerin hingegen führte aus, sie sei äusserlich ruhig geblieben, um die Kinder nicht weiter zu verängstigen (act. A11 S. 9). Der Beschwerdeführer antwortete auf die Frage, wie lange die Angreifer am zweiten Abend geblieben seien, der Angriff habe ungefähr eine halbe Stunde gedauert (act. A12 S. 13). Dem stehen die Aussagen der Beschwerdeführerin gegenüber, wonach die Angreifer ihren Mann keine zehn Minuten bedroht hätten, sondern so schnell wie möglich wieder weg­gefahren seien (act. A11 S. 9). Auf Vorhalt konnten die Beschwerdeführenden diese Widersprüche nicht plausibel erklären. Soweit der Beschwerdeführer zur Rechtfertigung ausführte, seine Ehefrau sei Analphabetin (act. A12 S. 16), vermag dies nicht zu überzeugen, lässt sich den Protokollen doch entnehmen, dass die Beschwerdeführerin sehr gut in der Lage war, ihre Asylgründe schlüssig und detailliert vorzubringen. Auch vermochten die Beschwerdeführenden nicht plausibel darzulegen, wie die Angreifer sie in ihrem Heimatort hätten finden sollen, handelte es sich nach ihren eigenen Aussagen doch um unbekannte Männer und einen willkürlichen Angriffsakt. Dass die Angreifer die Beschwerdeführenden nach Hause verfolgt haben könnten, wie dies die Beschwerdeführerin mutmasst (act. A11 S. 9), ist unplausibel, zumal die Beschwerdeführenden in einer ausschliesslich von Roma bewohnten Enklave am Rande der Ortschaft J._______ leben, die weder Strassennamen noch Hausnummern kennt und die Verfolger ihnen deshalb hätten auffallen müssen. Auch der Erklärungsversuch des Beschwerdeführers, wonach eventuell ein Polizeibediensteter ihren Wohnort verraten habe (act. A12 S. 14), ver­mag angesichts des Umstandes, dass eine genaue Adresse gar nicht exi­stiert, nicht einzuleuchten. Die Zweifel an der Glaubhaftigkeit der Vorbringen werden aber vor allem auch durch die Abklärungen der Schweizer Botschaft im Heimatort der Beschwerdeführenden bestätigt. Im Rahmen dieser Abklärungen hat keiner der befragten Personen, darunter Nachbarn und Familienmitglieder der Beschwerdeführenden, die geltend gemachten Ereignisse bestätigen können. Vielmehr gaben die Befragten an, die Familie habe den Heimatstaat aufgrund ihrer prekären wirtschaftlichen Lage verlassen müssen (act. A14 S. 6). Es ist aber davon auszugehen, dass die Beschwerdeführenden, sofern sie tatsächlich derart angegriffen worden wären und ihren Wohnort aus Angst vor weiteren massiven Behelligungen verlassen hätten, zumindest ihre ebenfalls in J._______ wohnhaften Familienmitglieder darüber informiert hätten, haben sie doch - wie sich aus dem Ergebnis der Abklärungen durch die Schweizer Botschaft ergibt (act. 14 S. 4) - immer in gutem Kontakt zu ihrer Familie gestanden.</w:t>
      </w:r>
    </w:p>
    <w:p>
      <w:r>
        <w:rPr>
          <w:b/>
        </w:rPr>
        <w:t>E. 4.3.2</w:t>
      </w:r>
    </w:p>
    <w:p>
      <w:r>
        <w:t>Sofern der Beschwerdeführer im Weiteren vorbringt, ihm sei im Jahr 2006 ungerechtfertigt eine Busse von Euro 300.-- auferlegt worden, da man ihn zu Unrecht der illegalen Zulassung von Autos beschuldigt habe (act. A4 S. 9, A12 S. 1 f.), ist dies flüchtlingsrechtlich nicht relevant. Weder lässt sich aus dem Vorbringen auf eine relevante Verfolgungshandlung im Sinne von Art. 3 AsylG schliessen, noch steht die Busse im sachlichen und zeitlichen Zusammenhang mit der Ende 2011 erfolgten Ausreise.</w:t>
      </w:r>
    </w:p>
    <w:p>
      <w:r>
        <w:rPr>
          <w:b/>
        </w:rPr>
        <w:t>E. 4.4</w:t>
      </w:r>
    </w:p>
    <w:p>
      <w:r>
        <w:t>Zusammenfassend ist festzustellen, dass die Beschwerdeführenden eine asylrelevante Verfolgung zum Zeitpunkt ihrer Ausreise nicht glaubhaft machen konnten und sich ihre geltend gemachte subjektive Furcht vor einer solchen im Falle der Rückkehr in den Heimatstaat in objektiver Hinsicht ebenfalls nicht bekräftigen lässt. Die Beschwerdeführenden erfüllen mithin die Voraussetzungen der Flüchtlingseigenschaft im Sinne von Art. 3 AsylG nicht, weshalb das BFM ihre Asylgesuche zu Recht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(vgl. BVGE 2009/50 E. 9).</w:t>
      </w:r>
    </w:p>
    <w:p>
      <w:r>
        <w:rPr>
          <w:b/>
        </w:rPr>
        <w:t>E. 6.1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 Da es den Beschwerdeführenden - wie rechtskräftig festgestellt wurde -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konnten die Beschwerdeführenden nicht glaubhaft machen,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im Sinne eines "real risk" nachweisen oder glaubhaft machen, dass ihnen im Fall einer Rückschiebung Folter oder unmenschliche Behandlung drohen wür­de (vgl. EGMR [Grosse Kammer], Saadi gegen Italien, Urteil vom 28. Februar 2008, Beschwerde Nr. 37201/06, §§ 124 - 127, mit weiteren Hinweisen).</w:t>
      </w:r>
    </w:p>
    <w:p>
      <w:r>
        <w:rPr>
          <w:b/>
        </w:rPr>
        <w:t>E. 8.1</w:t>
      </w:r>
    </w:p>
    <w:p>
      <w:r>
        <w:t>Gemäss Art. 83 Abs. 4 AuG ist der Vollzug der Wegweisung nicht zumutbar, wenn beschwerdeführende Personen bei einer Rückkehr in ihren Heimat- oder Herkunftsstaat auf Grund von Situationen wie Krieg, Bürger­krieg, allgemeiner Gewalt und medizinischer Notlage einer konkreten Gefährdung ausgesetzt wären. Diese Bestimmung betrifft vor allem Gewaltflüchtlinge, das heisst Schutzsuchende,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Gesundheitszustandes, der Invalidität oder sogar dem Tod ausgeliefert wären. Wird eine konkrete Gefährdung festgestellt, ist - unter Vorbehalt von Art. 83 Abs. 7 AuG - die vorläufige Aufnahme zu gewähren (vgl. Botschaft zum Bundesgesetz vom über die Ausländerinnen und Ausländer vom 8. März 2002, BBl 2002 3818).</w:t>
      </w:r>
    </w:p>
    <w:p>
      <w:r>
        <w:rPr>
          <w:b/>
        </w:rPr>
        <w:t>E. 8.2</w:t>
      </w:r>
    </w:p>
    <w:p>
      <w:r>
        <w:t>Das BFM erachtet den Vollzug der Beschwerdeführenden in den Kosovo als zumutbar. Es beruft sich im Wesentlichen auf die in den vergangenen Jahren verbesserte Sicherheitslage in Kosovo, welche im innereth­nischen Zusammenleben vor allem auch die albanisch-sprachigen Roma, Ashkali und Ägypter betreffe. Für die genannten Ethnien könne eine konkrete Gefährdung allein aufgrund ihrer Zugehörigkeit zur besagten Ethnie ausgeschlossen werden. Auch die Bewegungsfreiheit sei für die genannten Ethnien grundsätzlich gegeben, ebenso wie der Zugang zu medizinischen und sozialen Strukturen. Bei den Beschwerdeführenden handle es sich um serbisch-sprachige Roma. Zwar werde der Vollzug der Wegweisung von serbisch-sprachigen Roma aus den südlichen Bezirken des Kosovo an ihren Herkunftsort in der Regel nicht für zumutbar erachtet. Im Falle der Beschwerdeführenden würden jedoch begünstigende Faktoren vorliegen, aufgrund welcher der Vollzug der Wegweisung nach J._______ als zumutbar zu erachten sei. So stelle gemäss Abklärungen der schweizerischen Botschaft vor Ort das Zusammenleben zwischen den verschiedenen Volksgruppen keine grösseren Probleme dar. Die überwiegende Mehrheit der in J._______ wohnhaften Bevölkerung seien Serben (ca. 80%) und Roma (ca. 10%), Einwohner albanischer Ethnie würden lediglich eine kleine Minderheit (ca. 5%) darstellen. Der Beschwerdeführer spreche überdies Albanisch und sei in Pristina aufgewachsen. Die Beschwerdeführerin, die eigenen Angaben gemäss der albanischen Sprache nicht mächtig sei, könne zudem auf die Unterstützung des Beschwer­deführers zurückgreifen. Die Beschwerdeführenden könnten überdies in das von ihnen vor der Ausreise bewohnte Haus in J._______ zurückkehren. Dieses stehe gemäss Abklärungen der Schweizer Botschaft noch im­mer leer und es sei davon auszugehen, dass die Beschwerdeführenden für dieses Haus auch keine Miete zahlen müssten, wie von ihnen anlässlich der Anhörung angegeben. Ebenfalls sei gestützt auf die Abklärungen der schweizerischen Botschaft davon auszugehen, dass die Beschwerdeführenden zu den im Heimatort lebenden Familienangehörigen in Kontakt stünden und dort mithin über ein familiäres Beziehungsnetz verfügen wür­den. Die Mutter der Beschwerdeführerin lebe in J._______ zudem in einem Haus, welches entgegen den Angaben der Beschwerdeführerin entsprechend der Botschaftsauskunft nachweislich nicht zerstört worden sei. Die Beschwerdeführerin verfüge überdies, auch ausserhalb des Kosovo, über ein grosses familiäres Beziehungsnetz. Ihr Vater arbeite in Italien, vier Onkel mütterlicherseits würden in Serbien, Montenegro, Kroatien und Deutschland leben. Der Beschwerdeführer sei überdies teilweise beruflich tätig gewesen und die Familie habe vor ihrer Ausreise finanzielle Unterstützungsleistungen von den kosovarischen Behörden erhalten. Es könne davon ausgegangen werden, dass die Beschwerdeführenden auch auf die finanzielle Unterstützung dieser im Ausland lebenden Verwandten zählen könnten und insgesamt über eine existenzsichernde Lebensgrundlage verfügen würden, weshalb der Vollzug der Wegweisung sich gesamthaft gesehen als zumutbar erweise.</w:t>
      </w:r>
    </w:p>
    <w:p>
      <w:r>
        <w:rPr>
          <w:b/>
        </w:rPr>
        <w:t>E. 8.3</w:t>
      </w:r>
    </w:p>
    <w:p>
      <w:r>
        <w:t>Die Beschwerdeführenden machen demgegenüber im Beschwerdeverfahren geltend, sie hätten im Heimatstaat in sehr armen Verhältnissen gelebt. In Kosovo hätten sie keine Lebensrundlage, da sie nichts verdienen würden. Die im Ausland lebenden Familienmitglieder seien entgegen der Ansicht des BFM nicht in der Lage, sie zu unterstützen. Zudem lasse die Vorinstanz ausser Acht, dass sie mit sieben Kindern eine grosse Familie seien.</w:t>
      </w:r>
    </w:p>
    <w:p>
      <w:r>
        <w:rPr>
          <w:b/>
        </w:rPr>
        <w:t>E. 8.4.1</w:t>
      </w:r>
    </w:p>
    <w:p>
      <w:r>
        <w:t>Das Bundesverwaltungsgericht setzt sich mit der Situation ethnischer Minderheiten in Kosovo fortlaufend auseinander. Gemäss geltender Rechtsprechung ist der Wegweisungsvollzug von albanisch-sprachigen Roma, Ashkali und "Ägyptern" in den Süden des Kosovo dann zumutbar, wenn gestützt auf eine Einzelfallabklärung, welche namentlich durch Untersuchungen über die schweizerische Botschaft vor Ort vorzunehmen sind, feststeht, dass die betroffenen Personen bestimmte Reintegrations­kriterien (berufliche Ausbildung, Gesundheitszustand, Alter, ausreichende wirtschaftliche Lebensgrundlage und Beziehungsnetz) tatsächlich erfüllen (vgl. BVGE 2007/10 E. 5.3). Der Vollzug der Wegweisung für serbisch-sprachige Roma, zu denen die Beschwerdeführenden sich zählen, wird in den Süden Kosovos, welcher fast ausschliesslich von der albanischen Ethnie bevölkert ist, zum heutigen Zeitpunkt generell als unzumutbar erachtet (vgl. Urteile des Bundesverwaltungsgerichts E-3152/2009 vom 22. August 2012 E. 5.3.2.; D- 1699/2009 vom 11. Juni 2012 E 6.2.1). Auch nach der Unabhängigkeitserklärung des Kosovo im Februar 2008, dessen Anerkennung durch die Schweiz sowie der Qualifikation durch den Bundesrat als "safe country", präsentiert sich die Situation für serbisch-sprachige Roma in Kosovo immer noch schwierig; sie sind im Alltag oft verschiedenen Formen von Diskriminierung ausgesetzt, namentlich auch was den Zugang zum Bildungs- und Gesundheitswesen sowie zum Erwerbsleben anbelangt. Die Situation hat sich auch nach dem Inkrafttreten der kosovarischen Verfassung am 15. Juni 2008 und der darin zugestandenen Minderheitenrechte jedoch noch nicht in dem Masse verbessert, dass eine grundsätzliche Abkehr von der Rechtspraxis angezeigt wäre.</w:t>
      </w:r>
    </w:p>
    <w:p>
      <w:r>
        <w:rPr>
          <w:b/>
        </w:rPr>
        <w:t>E. 8.4.2</w:t>
      </w:r>
    </w:p>
    <w:p>
      <w:r>
        <w:t>Zu prüfen ist im Folgenden jedoch, ob die Vorinstanz im vorliegenden Fall zutreffend vom Vorliegen individuell begründeter Faktoren ausgegangen ist, welche geeignet sind, zur Bejahung der Zumutbarkeit des Wegweisungsvollzugs zu führen. Die Beschwerdeführenden sind eigenen Angaben gemäss in Pristina geboren und aufgewachsen. Der Beschwerdeführer spricht eigenen Angaben gemäss auch Albanisch. Bis zum Bombardement im Jahr 1999 haben beide Beschwerdeführenden in Pristina gelebt und sich in Folge dieses Ereignisses eigenen Angaben gemäss nach J._______ begeben, wo sie bis zu ihrer Ausreise gelebt haben. Die Angaben zum Wohnort werden durch das Ergebnis der Abklärungen der Schweizer Botschaft am 3. April 2012 vor Ort bestätigt (vgl. act. A14/6). Wie die Vorinstanz bereits zutreffend ausgeführt hat, gehört die weitaus überwiegende Mehrheit der Einwohner im Ort der serbischen Ethnie oder der Ethnie der serbisch-spra­chigen Roma, zu welcher die Beschwerdeführenden sich zählen, an. Im Ort selbst sind entsprechend der Auskünfte verschiedener Personen vor Ort innerethnische Probleme nicht zu verzeichnen. Entsprechendes wurde denn auch von den Beschwerdeführenden nicht geltend gemacht. Im Ort selbst haben die Kinder der Beschwerdeführenden eine serbisch-sprachige Schule besucht und von einem speziellen Schulförderprogramm für Roma profitiert (act. A14 S. 1). Sofern die Beschwerdeführenden im Verfahren geltend gemacht haben, es würden keine Familienmitglieder mehr in J._______ leben, weshalb sie auf keine familiäre Unterstützung zählen könnten und auch das elterliche Haus der Beschwerdeführerin sei zerstört (act. A11 S. 2 ff., act. A12 S. 7), werden diese Angaben durch das Abklärungsergebnis der Schweizer Botschaft widerlegt. Er­stellt ist entsprechend dem Botschaftsbericht, dass ein Onkel sowie ein Cousin des Beschwerdeführers in J._______ leben. Die Beschwerdeführerin kann im Heimatdorf gar auf ein enges familiäres Beziehungsnetz zurückgreifen. So lebt ihre Mutter mit zwei ihrer Brüder K._______ und L._______ im Ort. Die Mutter bestätigte anlässlich der Vorsprache durch die Schweizer Botschaft auch, dass sie nach wie vor mit ihrer Tochter in regelmässigem Kontakt stünde (act. A14 S. 4). Sie bewohnt überdies in J._______ ein Haus, welches sie nach dem Verkauf eines anderen Hauses in Pristina käuflich erwerben konnte und welches entsprechend der im Bericht erfolgten photographischen Abbildung in einem guten Zustand ist (act. A14 S. 4). Des weiteren ergibt sich aus den Abklärungen der Schweizer Botschaft, dass der Vater der Beschwerdeführerin in (...)/Italien lebt und arbeitet. Zwei ihrer Brüder (M._______ und N._______) leben ebenfalls in Italien. Ihre Schwester O._______ lebt in Serbien, die Schwester P._______ in Deutschland und die Schwester Q._______ in Italien (act. A14 S. 4). Die im Ort befragten Bekannten sowie die den Beschwerdeführenden nahe stehenden Familienmitglieder haben im Zusammenhang mit der Ausreise der Beschwerdeführenden alle übereinstimmend ausgesagt, dass die Gründe für die erfolgte Ausreise lediglich wirtschaftlicher Natur gewesen seien (vgl. act. A14). Die Beschwerdeführenden haben sieben Kinder im Alter von einem bis 15 Jahren. Angesichts der allgemeinen wirtschaftlichen Situation im Heimatstaat wird es ihnen daher nicht einfach sein, einen den Bedürfnissen einer neunköpfigen Familie entsprechenden existenzsichernden Unterhalt zu erwirtschaften, zumal sie beide einen schlechten Bildungsstand haben. Die Beschwerdeführerin ist Analphabetin und hat weder eine Schul- noch eine Berufsausbildung genossen. Vor der Ausreise aus dem Heimatstaat war sie denn auch nicht erwerbstätig (act. A5 S. 4). Der Beschwerdeführer hat vier Jahre die Primarschule besucht. Eine Berufsausbildung hat er eigenen Angaben gemäss ebenfalls nicht absolviert. Jedoch konnte der Beschwerdeführer den Unterhalt der Familie vor der erfolgten Ausreise in bescheidenem Ausmass mit dem Sammeln von Dosen und Altmetall teilweise erwirtschaften (act. A4 S. 4, A12 S. 7). Die Beschwerdeführenden wurden zudem vor ihrer Ausreise nach eigenen Angaben mit monatlichen Sozialhilfeleistungen unterstützt (act. A11 S. 5). In diesem Zusammenhang ist zudem festzustellen, dass das kosovarische Sozialhilfegesetz für eine Inanspruchnahme von Sozialhilfe für Familien vorsieht, dass mindestens ein Kind der Familie im Alter unter fünf Jahren ist (Law No 2003/15, Artikel 4.1.b; vgl. Verena Knaus, a.a.O. S. 31 ff. m.w.H.). Die Beschwerdeführenden haben zwei Kinder im Alter unter fünf Jahren, das jüngste Kind ist ein Jahr und sechs Monate alt; sie werden mithin noch eine gewisse Zeit von Sozialleistungen profitieren können. Sodann kann in Übereinstimmung mit der Vorinstanz davon ausgegangen werden, dass der Vater der Beschwerdeführerin und die im europäischen Ausland lebenden Geschwister die Beschwerdeführenden bei Bedarf in ausreichendem Masse finanziell unterstützen können.</w:t>
      </w:r>
    </w:p>
    <w:p>
      <w:r>
        <w:rPr>
          <w:b/>
        </w:rPr>
        <w:t>E. 8.5</w:t>
      </w:r>
    </w:p>
    <w:p>
      <w:r>
        <w:t>Insgesamt erscheint somit unter Berücksichtigung aller wesentlichen Umstände im Falle eines Vollzugs der Wegweisung in den Heimatstaat eine konkrete Gefährdung der Beschwerdeführenden im Sinne von Art. 83 Abs. 4 AuG nicht gegeben. Der Vollzug der Wegweisung erweist sich mithin auch als zumutbar.</w:t>
      </w:r>
    </w:p>
    <w:p>
      <w:r>
        <w:rPr>
          <w:b/>
        </w:rPr>
        <w:t>E. 9</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w:t>
      </w:r>
    </w:p>
    <w:p>
      <w:r>
        <w:t>Zusammenfassend hat die Vorinstanz den Wegweisungsvollzug der Beschwerdeführenden zu Recht als zulässig, zumutbar und möglich erachtet, weshalb eine Anordnung der vorläufigen Aufnahme ausser Betracht fällt.</w:t>
      </w:r>
    </w:p>
    <w:p>
      <w:r>
        <w:rPr>
          <w:b/>
        </w:rPr>
        <w:t>E. 11</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12</w:t>
      </w:r>
    </w:p>
    <w:p>
      <w:r>
        <w:t>Bei diesem Ausgang des Verfahrens wären die Kosten des Verfahrens den Beschwerdeführenden aufzuerlegen (Art. 63 Abs. 1 und 5 VwVG; Art. 1-3 des Reglements vom 21. Februar 2008 über die Kosten und Entschädigungen vor dem Bundesverwaltungsgericht [VGKE, SR 173.320.2]). Nachdem das Gesuch um Gewährung der unentgeltlichen Rechtspflege im Sinne von Art. 65 Abs. 1 VwVG mit Zwischenverfügung vom 3. Juli 2012 gutgeheissen wurde, ist von der Auferlegung der Verfahrenskosten jedoch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