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D-3105/2011 vom 7. Juni 2011</w:t>
      </w:r>
    </w:p>
    <w:p>
      <w:r>
        <w:t>Bundesverwaltungsgericht, 2011-06-07, DE</w:t>
      </w:r>
    </w:p>
    <w:p>
      <w:r>
        <w:rPr>
          <w:b/>
        </w:rPr>
        <w:t xml:space="preserve">Quelle: </w:t>
      </w:r>
      <w:r>
        <w:t>https://mcp.opencaselaw.ch/entscheid/bvger_D-3105_2011</w:t>
      </w:r>
    </w:p>
    <w:p>
      <w:r>
        <w:t>FR: TAF D-3105/2011 du 7 juin 2011</w:t>
      </w:r>
    </w:p>
    <w:p>
      <w:r>
        <w:t>IT: TAF D-3105/2011 del 7 giugno 2011</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105 AsylG i.V.m. Art. 37 VGG und Art. 52 VwVG). Zudem ist der Beschwerdeführer durch die angefochtene Verfügung besonders berührt und hat ein schutzwürdiges Interesse an deren Aufhebung beziehungsweise Änderung, weshalb er zur Einreichung der Beschwerde legitimiert ist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(vgl. die vom Bundesverwaltungsgericht fortgeführte Rechtsprechung der vormaligen Schweizerischen Asylrekurskommission [ARK] in Entscheidungen und Mitteilungen der ARK [EMARK] 2004 Nr. 34 E. 2.1 S. 240 f. sowie das Urteil des Bundesverwaltungsgerichts D-1244/2010 vom 13. Januar 2011 E. 3.1). Die Beschwerdeinstanz enthält sich einer selbständigen materiellen Prüfung und weist die Sache - sofern sie den Nichteintretensentscheid als unrechtmässig erachtet - zu neuer Entscheidung an die Vorinstanz zurück. Da die Vorinstanz die Frage der Wegweisung und des Vollzugs materiell prüft, kommt dem Bundesverwaltungsgericht diesbezüglich grundsätzlich volle Kognition zu, wobei sich diese Fragen - namentlich diejenigen hinsichtlich des Bestehens von Vollzugshindernissen (Durchführbarkeit der Überstellung an den zuständigen Staat) - in den Dublin-Verfahren bereits vor Erlass des Nichteintretensentscheides stellen.</w:t>
      </w:r>
    </w:p>
    <w:p>
      <w:r>
        <w:rPr>
          <w:b/>
        </w:rPr>
        <w:t>E. 5.1</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5.2</w:t>
      </w:r>
    </w:p>
    <w:p>
      <w:r>
        <w:t>Das BFM hielt zur Begründung seines Nichteintretensentscheids im Wesentlichen fest, mit der Umsetzung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verpflichte sich die Schweiz, die Dublin-II-VO anzuwenden. Diese enthalte die Kriterien, um denjenigen Dublin-Staat zu bestimmen, der zuständig sei, das Asyl- und Wegweisungsverfahren durchzuführen. Der Abgleich der Fingerabdrücke mit der Zentraleinheit EURODAC weise nach, dass der Beschwerdeführer am 25. August 2009 in Italien und am 30. Dezember 2009, am 20. Januar 2010 sowie am 2. August 2010 in Deutschland um Asyl ersucht habe. Gestützt darauf habe das BFM am 4. März 2011 die deutschen Behörden um Übernahme des Beschwerdeführers im Sinne von Art. 16 Abs. 1 Bst. c Dublin-II-VO ersucht. Die deutschen Behörden hätten das Ersuchen mit dem Verweis auf die Zuständigkeit Italiens am 28. März 2011 abgelehnt. Gestützt auf diese Informationen der deutschen Behörden und den EURODAC-Treffer vom 25. August 2009 habe das BFM am 29. März 2011 die italienischen Behörden um Übernahme des Beschwerdeführers angefragt. Die italienischen Behörden hätten dieses Ersuchen am 12. April 2011 mit dem Verweis auf die Zuständigkeit Deutschlands abgewiesen. Am 18. Mai 2011 habe das BFM die deutschen Behörden erneut um Übernahme des Beschwerdeführers im Sinne von Art. 16 Abs. 1 Bst. c Dublin-II-VO ersucht. Diesem Ersuchen sei von den deutschen Behörden am 19. Mai 2011 zugestimmt worden. Somit liege gemäss DAA die Zuständigkeit bei Deutschland, das Asyl- und Wegweisungsverfahren durchzuführen. Anlässlich des dem Beschwerdeführer am 22. Februar 2011 gewährten rechtlichen Gehörs habe dieser sich nicht zur Zuständigkeit Deutschlands für die Durchführung des Asyl- und Wegweisungsverfahrens geäussert. Die Überstellung nach Deutschland habe - vorbehältlich einer allfälligen Unterbrechung oder Verlängerung (Art. 19 f. Dublin-II-VO) - bis spätestens am 19. November 2011 zu erfolgen. Die Folge eines Nichteintretensentscheids sei gemäss Art. 44 Abs. 1 AsylG in der Regel die Wegweisung aus der Schweiz. Da der Beschwerdeführer in einen Drittstaat reisen könne, in dem er Schutz vor Rückschiebung im Sinne von Art. 5 Abs. 1 AsylG finde, sei das Non-Refoulement-Gebot bezüglich des Heimat- oder Herkunftsstaates nicht zu prüfen. Ferner bestünden keine Hinweise auf eine Verletzung von Art. 3 der Konvention vom 4. November 1950 zum Schutze der Menschenreche und Grundfreiheiten (EMRK, SR 0.101) im Falle einer Rückkehr des Beschwerdeführers nach Deutschland. Im Rahmen des rechtlichen Gehörs habe der Beschwerdeführer geltend gemacht, es sprächen aus seiner Sicht keine Gründe gegen eine Wegweisung nach Deutschland. Er wolle von den deutschen Behörden bloss nicht nach E._______ geschickt werden, weil er dort Probleme mit Pakistanern gehabt habe und er diese Personen bereits viermal bei der Polizei angezeigt habe. Sollte der Beschwerdeführer in Deutschland durch Dritte bedroht werden, so könne er sich an die deutschen Behörden wenden, die als schutzfähig und schutzwillig gelten würden. Eine Wegweisung nach Deutschland sei somit zulässig. Weder die in Deutschland herrschende Situation noch andere Gründe sprächen gegen die Zumutbarkeit der Wegweisung nach Deutschland. Ausserdem sei der Vollzug der Wegweisung technisch möglich und praktisch durchführbar. Schliesslich hätten Beschwerden gegen Nichteintretensentscheide gemäss Art. 34 Abs. 2 Bst. d AsylG gestützt auf Art. 107a AsylG keine aufschiebende Wirkung.</w:t>
      </w:r>
    </w:p>
    <w:p>
      <w:r>
        <w:rPr>
          <w:b/>
        </w:rPr>
        <w:t>E. 5.3</w:t>
      </w:r>
    </w:p>
    <w:p>
      <w:r>
        <w:t>Aus den Akten ergibt sich, dass der Beschwerdeführer am 25. August 2009 in Italien ein Asylgesuch stellte, bevor er sich im Dezember 2009 nach Deutschland begab, wo er am 30. Dezember 2009 sowie am 20. Januar 2010 ebenfalls Asylgesuche einreichte. Im Mai 2010 wurde der Beschwerdeführer von den deutschen Behörden nach Italien überstellt, von wo er in sein Heimatland rücküberführt wurde. Im Juli 2010 flog der Beschwerdeführer von Lahore nach Deutschland, wo er am 2. August 2010 daktyloskopisch registriert wurde, am selben Tag ein weiteres Asylgesuch stellte und sich dort bis zu seiner Ankunft in der Schweiz aufhielt. Da das BFM die deutschen Behörden am 4. März 2011 um Wiederaufnahme des Beschwerdeführers gemäss Art. 16 Abs. 1 Bst. c Dublin-II-VO ersuchte, und diese - nachdem sie ihre Zuständigkeit zur Prüfung des Asylgesuchs des Beschwerdeführers zunächst verneint hatten - am 19. Mai 2011 gestützt auf diese Bestimmung einer Übernahme des Beschwerdeführers zustimmten, kann der Beschwerdeführer ohne Weiteres in den Dublin-Staat Deutschland ausreisen, der staatsvertraglich zuständig ist. An dieser Einschätzung ändert auch die Behauptung des Beschwerdeführers in der Rechtsmittschrift nichts, wonach er unter grossem Stress, Schlafstörungen und Verfolgungswahn leide, ist doch Deutschland unter anderem Signatarstaat der EMRK, des Abkommens vom 28. Juli 1951 über die Rechtsstellung der Flüchtlinge (FK, SR 0.142.30) und des Übereinkommens vom 10. Dezember 1984 gegen Folter und andere grausame, unmenschliche oder erniedrigende Behandlung oder Strafe (FoK, SR 0.105), weswegen davon auszugehen ist, dass der Beschwerdeführer bei Bedarf in Deutschland eine adäquate medizinische Versorgung in Anspruch nehmen kann, zumal nach Erkenntnis des Bundesverwaltungsgerichts die medizinische Versorgung in diesem Land gewährleistet ist. Es bestehen keine konkreten Hinweise dafür, Deutschland werde sich im vorliegenden Fall nicht an die aus diesen Übereinkommen resultierenden Verpflichtungen halten. Auch die Aussage des Beschwerdeführers in der Rechtsmittelschrift, er sei in Deutschland nicht mehr sicher, da er dort aufgrund seines Glaubens von pakistanischen Moslems beraubt, entführt und mit dem Tod bedroht worden sei, steht einer Überstellung nicht entgegen, zumal er sich diesbezüglich ebenfalls an die deutschen Behörden wenden kann. Deutschland ist als Mitgliedstaat der Europäischen Union ein Rechtsstaat, der die Sicherheit des Beschwerdeführers im gesetzlichen Rahmen gewährleistet, weshalb es sich erübrigt, weiter darauf einzugehen. Nach dem Gesagten ist der Eventualantrag des Beschwerdeführers, es seien bei einem Nichteintreten die deutschen Behörden anzuweisen, ihn an einem neuen Ort unterzubringen und für seinen Schutz zu sorgen, abzuweisen. Angesichts der gesamten Umstände erweist sich der Vollzug der Wegweisung nach Deutschland in Berücksichtigung der entscheidrelevanten Aspekte - insbesondere unter dem Blickwinkel von Art. 3 EMRK - als zulässig und zumutbar, weshalb vorliegend - entgegen der sinngemässen Behauptung des Beschwerdeführers in der Rechtsmittelschrift - kein Anlass zum Selbsteintritt besteht.</w:t>
      </w:r>
    </w:p>
    <w:p>
      <w:r>
        <w:rPr>
          <w:b/>
        </w:rPr>
        <w:t>E. 5.4</w:t>
      </w:r>
    </w:p>
    <w:p>
      <w:r>
        <w:t>Das BFM ist in Anwendung von Art. 34 Abs. 2 Bst. d AsylG demnach zu Recht auf das Asylgesuch des Beschwerdeführers nicht eingetreten.</w:t>
      </w:r>
    </w:p>
    <w:p>
      <w:r>
        <w:rPr>
          <w:b/>
        </w:rPr>
        <w:t>E. 6.1</w:t>
      </w:r>
    </w:p>
    <w:p>
      <w:r>
        <w:t>Das Nichteintreten auf ein Asylgesuch hat in der Regel die Weg­weisung aus der Schweiz zur Folge (Art. 44 Abs. 1 AsylG). Vorliegend ist keine Ausnahme von diesem Grundsatz ersichtlich (vgl. BVGE 2008/34 E. 9.2). In Verfahren nach Art. 34 Abs. 2 Bst. d AsylG ist die Frage nach der Zulässigkeit und Möglichkeit des Wegweisungsvollzugs regelmässig bereits Voraussetzung (und nicht erst Regelfolge) des Nichteintretensent­scheids (vgl. Urteil des Bundesverwaltungsgerichts E-5644/2009 vom 31. August 2010 E. 10.2). Auf die Frage einer drohenden Verletzung des Non-Refoulement-Gebots muss daher an dieser Stelle nicht weiter eingegangen werden.</w:t>
      </w:r>
    </w:p>
    <w:p>
      <w:r>
        <w:rPr>
          <w:b/>
        </w:rPr>
        <w:t>E. 6.2</w:t>
      </w:r>
    </w:p>
    <w:p>
      <w:r>
        <w:t>Weiter stellt sich die Frage nach der Zumutbarkeit des Weg­weisungsvollzugs in Verfahren nach Art. 34 Abs. 2 Bst. d AsylG nicht unter dem Aspekt von Art. 83 Abs. 1 und 4 des Bundesgesetzes vom 16. Dezember 2005 über die Ausländerinnen und Ausländer (AuG, SR 142.20), sondern ebenfalls vor der Prüfung des Nichteintretens im Rahmen des Selbsteintrittsrechts (vgl. Art. 29a der Asylverordnung 1 vom 11. August 1999 über Verfahrensfragen [AsylV 1, SR 142.311]) oder gegebenenfalls - sofern sich Familienmitglieder in verschiedenen Dublin-Staaten befinden und allenfalls zusammengeführt werden sollten - bei der Ausübung der sogenannten Humanitären Klausel (Art. 15 Dublin-II-VO).</w:t>
      </w:r>
    </w:p>
    <w:p>
      <w:r>
        <w:rPr>
          <w:b/>
        </w:rPr>
        <w:t>E. 6.3</w:t>
      </w:r>
    </w:p>
    <w:p>
      <w:r>
        <w:t>Nach dem Gesagten sind die vom BFM verfügte Wegweisung und deren Vollzug nach Deutschland zu bestätigen.</w:t>
      </w:r>
    </w:p>
    <w:p>
      <w:r>
        <w:rPr>
          <w:b/>
        </w:rPr>
        <w:t>E. 7</w:t>
      </w:r>
    </w:p>
    <w:p>
      <w:r>
        <w:t>Mit dem Urteil in der Hauptsache sind die Gesuche um Verzicht auf die Erhebung eines Kostenvorschusses und um Erteilung der aufschiebenden Wirkung der Beschwerde gegenstandslos geworden.</w:t>
      </w:r>
    </w:p>
    <w:p>
      <w:r>
        <w:rPr>
          <w:b/>
        </w:rPr>
        <w:t>E. 8</w:t>
      </w:r>
    </w:p>
    <w:p>
      <w:r>
        <w:t>Dem Beschwerdeführer ist es demnach nicht gelungen darzutun, inwiefern die angefochtene Verfügung Bundesrecht verletzt, den rechtserheblichen Sachverhalt unrichtig oder unvollständig feststellt oder unangemessen ist (Art. 106 AsylG), weshalb die Beschwerde abzuweisen ist.</w:t>
      </w:r>
    </w:p>
    <w:p>
      <w:r>
        <w:rPr>
          <w:b/>
        </w:rPr>
        <w:t>E. 9.1</w:t>
      </w:r>
    </w:p>
    <w:p>
      <w:r>
        <w:t>Aufgrund vorstehender Erwägungen erweist sich die Beschwerde als aussichtslos, weshalb das Gesuch um Gewährung der unentgeltlichen Rechtspflege im Sinne von Art. 65 Abs. 1 VwVG, unbesehen der Bedürftigkeit des Beschwerdeführers, vollumfänglich abzuweisen ist.</w:t>
      </w:r>
    </w:p>
    <w:p>
      <w:r>
        <w:rPr>
          <w:b/>
        </w:rPr>
        <w:t>E. 9.2</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w:t>
      </w:r>
    </w:p>
    <w:p>
      <w:r>
        <w:rPr>
          <w:b/>
        </w:rPr>
        <w:t>E. 9.3</w:t>
      </w:r>
    </w:p>
    <w:p>
      <w:r>
        <w:t>Aufgrund der vollumfänglichen Abweisung der Beschwerde ist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