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D-3099/2013 vom 29. August 2013</w:t>
      </w:r>
    </w:p>
    <w:p>
      <w:r>
        <w:t>Bundesverwaltungsgericht, 2013-08-29, DE</w:t>
      </w:r>
    </w:p>
    <w:p>
      <w:r>
        <w:rPr>
          <w:b/>
        </w:rPr>
        <w:t xml:space="preserve">Quelle: </w:t>
      </w:r>
      <w:r>
        <w:t>https://mcp.opencaselaw.ch/entscheid/bvger_D-3099_2013</w:t>
      </w:r>
    </w:p>
    <w:p>
      <w:r>
        <w:t>FR: TAF D-3099/2013 du 29 août 2013</w:t>
      </w:r>
    </w:p>
    <w:p>
      <w:r>
        <w:t>IT: TAF D-3099/2013 del 29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in der angefochtenen Verfügung die zentralen Vorbringen des Beschwerdeführers, in seiner Anwesenheit seien seine Familienangehörige am 2. Mai 2012 von maskierten Unbekannten, vermutlich radikalen Buddhisten, zuhause angegriffen und mit dem Tod bedroht worden, als nicht asylrelevant. Zum einen seien die sri-lankischen Sicherheitsbehörden grundsätzlich willens und in der Lage, auch Mitgliedern ethnischer und religiöser Minderheiten Schutz zu gewähren, insbesondere wenn diese, wie im vorliegenden Fall, kein Gefährdungsprofil aufwiesen. Daher wäre es dem Beschwerdeführer und seiner Familie zumutbar gewesen, nach der angeblichen Weigerung der örtlichen Polizei, die Anzeige entgegenzunehmen, sich schutzsuchend an eine andere Polizeistation zu wenden. Zum anderen sei die Furcht des Beschwerdeführers vor künftigen Behelligungen durch Dritte aufgrund seines muslimischen Glaubens zum heutigen Zeitpunkt als nicht begründet zu erachten. So habe der Beschwerdeführer keine gegen seine Person gezielte Verfolgung geltend gemacht und verfüge über kein Gefährdungsprofil. Schliesslich seien die weiteren Vorbringen des Beschwerdeführers, aufgrund seines muslimischen Glaubens in der Schule von Lehrern und Mitschülern schikaniert worden zu sein, mangels erforderlicher Intensität nicht asylrelevant.</w:t>
      </w:r>
    </w:p>
    <w:p>
      <w:r>
        <w:rPr>
          <w:b/>
        </w:rPr>
        <w:t>E. 4.2</w:t>
      </w:r>
    </w:p>
    <w:p>
      <w:r>
        <w:t>In der Beschwerde wurde unter anderem geltend gemacht, dass in der Zwischenzeit die Namen des Beschwerdeführers und seiner Familienangehörigen der sri-lankischen Regierung und den radikalen Buddhisten bekannt seien. Eine innerstaatliche Fluchtalternative gebe es nicht, da die Familie selbst in Colombo nicht vor Angriffen der radikalen Buddhisten sicher sei. Auch die Medien hätten von Übergriffen berichtet.</w:t>
      </w:r>
    </w:p>
    <w:p>
      <w:r>
        <w:rPr>
          <w:b/>
        </w:rPr>
        <w:t>E. 4.3</w:t>
      </w:r>
    </w:p>
    <w:p>
      <w:r>
        <w:t>In ihrer Vernehmlassung vom 24. Juni 2013 beantragte die Vorinstanz die Abweisung der Beschwerde unter anderem mit dem Verweis auf die diesbezüglichen Erwägungen im Beschwerdeverfahren (...) Das BFM erachtete im genannten Verfahren die zentralen Vorbringen, am 2. Mai 2012 von vermutlich radikalen Buddhisten angegriffen und bedroht worden zu sein, als weder asylrelevant noch als glaubhaft.</w:t>
      </w:r>
    </w:p>
    <w:p>
      <w:r>
        <w:rPr>
          <w:b/>
        </w:rPr>
        <w:t>E. 4.4</w:t>
      </w:r>
    </w:p>
    <w:p>
      <w:r>
        <w:t>In ihrer Replik vom 16. Juli 2013 wies die Rechtsvertreterin darauf hin, dass der Beschwerdeführer wie seine Eltern und Geschwister in Sri Lanka gefährdet seien, zumal sich die allgemeine Situation für Muslime in Sri Lanka verschlechtert habe.</w:t>
      </w:r>
    </w:p>
    <w:p>
      <w:r>
        <w:rPr>
          <w:b/>
        </w:rPr>
        <w:t>E. 4.5</w:t>
      </w:r>
    </w:p>
    <w:p>
      <w:r>
        <w:t>Wie die Vorinstanz in ihrer Vernehmlassung vom 25. Juni 2013 im Beschwerdeverfahren (...)zutreffend ausgeführt hat, sind die Vorbringen der Eltern und Geschwister des Beschwerdeführers, wegen des geleisteten Widerstands des Beschwerdeführers gegen eine Gruppe radikaler Buddhisten in der Moschee von B._______ und der geführten Mischehe von Unbekannten am 2. Mai 2012 zuhause angegriffen und mit dem Tod bedroht worden zu sein, angesichts des widersprüchlichen Aussageverhaltens und der teils nicht plausiblen Angaben in wesentlichen Punkten in Zweifel zu ziehen. Zur Vermeidung von Wiederholungen kann auf die zutreffenden und zu bestätigenden Ausführungen in der Vernehmlassung des BFM verwiesen werden, welche in der Replik nicht entkräftet werden können.</w:t>
      </w:r>
    </w:p>
    <w:p>
      <w:r>
        <w:rPr>
          <w:b/>
        </w:rPr>
        <w:t>E. 4.6</w:t>
      </w:r>
    </w:p>
    <w:p>
      <w:r>
        <w:t>Im Weiteren sind die Vorbringen des Beschwerdeführers auch als nicht asylrelevant zu erachten. Der Anteil der Muslime an der Gesamtbevölkerung Sri Lankas beträgt 9%. Grundsätzlich geniessen die Muslime innerhalb Sri Lankas religiöse Freiheiten. So können sie beispielsweise ihren Glauben ohne Einschränkungen ausüben, wichtige muslimische Feiertage werden wie öffentliche Festtage gefeiert, und sie können staatlich finanzierte islami­sche Schulen führen, wobei nebst den staatlichen Bildungsinhalten auch der Islam gelehrt wird. Im Weiteren sind Muslime in allen politischen Par­teien vertreten (vgl. Urteil des Bundesverwaltungsgerichts D-2798/2009 vom 1. Februar 2010 S. 9 E.4.7). Mit dem seinerzeitigen Wiederaufflam­men des Bürgerkriegs kamen die Muslime erneut ins Kreuzfeuer der bei­den Kriegsparteien, wovon vor allem diejenigen im Osten des Landes be­troffen waren. Die Muslime wurden von den kriegerischen Auseinandersetzungen im Norden und Osten Sri Lankas ebenso hart getroffen wie die übrige Zivilbevölkerung. Zusätzlich konnte es zu Situationen kommen, in denen sie zwischen den Fronten - also zwischen den Singhalesen und den Tamilen - standen. Vier Jahre nach dem Sieg der sri-lankischen Streitkräfte führen singhalesische Gruppen wie die BBS landesweit eine antimuslimische Kampagne, wobei es zu vermehrten Übergriffen auf muslimische Einrichtungen gekommen ist. So riss im September 2012 ein singhalesischer Mob, angeführt von etwa hundert buddhistischen Mönchen einen muslimischen Schrein in der Stadt Anuradhapura ab. Im April 2012 stürmte ein erneut von buddhistischen Mönchen angeführter Mob von rund 2000 Singhalesen eine Moschee in Dambulla und erzwang die Absage der Freitagsgebete. Auch in Berücksichtigung der vermehrten interreligiösen Spannungen zwischen der muslimischen und der buddhistischen Mehrheit ist im heutigen Zeitpunkt nicht von einer begründeten Furcht des Beschwerdeführers, welcher keine gegen ihn gerichtete Behelligungen erfahren hat und über kein Gefährdungsprofil verfügt, auszugehen. An dieser Einschätzung vermag die blosse Behauptung in der Beschwerde, wonach in der Zwischenzeit die Namen des Beschwerdeführers und seiner Familienangehörigen der sri-lankischen Regierung und den radikalen Buddhisten bekannt seien, nichts zu ändern. In diesem Zusammenhang ist festzuhalten, dass die eingereichte DVD "people return to sri lanka, arrested on airport" keinen hinreichenden sachlichen Zusammenhang mit den geltend gemachten Vorbringen des Beschwerdeführers aufweist. Angesichts der fehlenden begründeten Furcht des Beschwerdeführers vor künftiger Verfolgung im heutigen Zeitpunkt sind die Vorbringen des Beschwerdeführers nicht asylrelevant. Schliesslich sind die weiteren Vorbringen des Beschwerdeführers, aufgrund seines muslimischen Glaubens in der Schule von Lehrern und Mitschülern schikaniert worden zu sein, mangels erforderlicher Intensität als nicht asylrelevant zu erachten.</w:t>
      </w:r>
    </w:p>
    <w:p>
      <w:r>
        <w:rPr>
          <w:b/>
        </w:rPr>
        <w:t>E. 4.7</w:t>
      </w:r>
    </w:p>
    <w:p>
      <w:r>
        <w:t>Aus den obenstehenden Erwägungen ergibt sich, dass die Vorbringen des Beschwerdeführers als teils nicht glaubhaft, teils nicht asylrelevant zu erachten sind. Der Beschwerdeführer erfüllt somit die Voraussetzungen zur Anerkennung der Flüchtlingseigenschaft nicht, weshalb die Vorinstanz das Asylbegehren zu Recht abgelehnt hat.</w:t>
      </w:r>
    </w:p>
    <w:p>
      <w:r>
        <w:rPr>
          <w:b/>
        </w:rPr>
        <w:t>E. 5.1</w:t>
      </w:r>
    </w:p>
    <w:p>
      <w:r>
        <w:t>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w:t>
      </w:r>
    </w:p>
    <w:p>
      <w:r>
        <w:rPr>
          <w:b/>
        </w:rPr>
        <w:t>E. 5.2</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5.3</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der Beschwerdeführer die Flüchtlingsei­genschaft nicht erfüllt und keine Anhaltspunkte für eine dem Be­schwer­de­fü­hrer in Sri Lanka drohende menschenrechtswid­rige Behand­lung im Sinne von Art. 3 der Konvention vom 4. November 1950 zum Schutze der Menschenrechte und Grundfreiheiten (EMRK, SR 0.101) vorliegen (Art. 83 Abs. 3 AuG).</w:t>
      </w:r>
    </w:p>
    <w:p>
      <w:r>
        <w:rPr>
          <w:b/>
        </w:rPr>
        <w:t>E. 5.4</w:t>
      </w:r>
    </w:p>
    <w:p>
      <w:r>
        <w:t>Der Vollzug für Ausländerinnen und Ausländer erweist sich als unzu­mutbar, wenn sie im Heimat- oder Herkunftsstaat auf Grund von Situatio­nen wie Krieg, Bürgerkrieg, allgemeiner Gewalt und medizinischer Not­lage konkret gefährdet sind (Art. 83 Abs. 4 AuG). Gemäss allgemein zugänglichen Quellen ist heute im Heimatstaat des Beschwerdeführers von einer seit Ende des bewaffneten Konflikts zwischen der sri-lankischen Armee und den LTTE im Mai 2009 erheblich verbesserten Menschenrechts- und Sicherheitslage auszugehen, auch wenn sich das Land noch in einem Entwicklungsprozess befindet (vgl. BVGE 2011/24 E. 12 S. 509). 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 Die Erwägungen in BVGE 2011/24 zur Zumutbarkeit des Wegwei­sungsvollzuges gelten gleichermassen für Asylsuchende muslimischer wie tamilischer Ethnie (vgl. Urteil E-5743/2012 vom 9. Januar 2013 E. 7.3.2 S. 9 f.). Der Beschwerdeführer lebte in Sri Lanka mehrheitlich in B.______, dem in der Zentralprovinz gelegenen Herkunftsort seines Vaters. Eine Rückkehr dorthin ist nach der zitierten Rechtsprechung als zumutbar zu erachten. Der Beschwerdeführer ist jung und verfügt über eine gute Schulbildung und kann mit der Unterstützung seiner Eltern und Geschwister, bei denen er vor der Auseise gewohnt hat, rechnen. In diesem Zusammenhang ist zudem darauf hinzuweisen, dass bloss soziale und wirtschaftliche Schwierigkeiten, von denen die ansäs­sige Bevölkerung im Allgemeinen betroffen ist, nicht genügen, um eine konkrete Gefährdung im Sinne von Art. 83 Abs. 4 AuG darzustellen (vgl. BVGE 2008/34 E. 11.2.2). Die Zugehörigkeit zur muslimischen Minderheit stellt ebenso wenig ein Vollzugshindernis dar. Ge­mäss den Kenntnissen des Gerichts sind die Muslime in Sri Lanka nicht von schweren und systematischen Diskriminierungen betroffen, welche geeignet wären, ihre Existenzgrundlage oder ihr Leben zu gefährden. Der Vollzug der Wegweisung erweist sich somit sowohl in genereller als auch in individueller Hinsicht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Fr. 600.- (Art. 2 und 3 des Reglements vom 21. Februar 2008 über die Kosten und Entschädigungen vor dem Bundesverwaltungsgericht [VGKE, SR 173.320.2]) dem Beschwerdeführer aufzuerlegen (Art. 63 Abs. 1VwVG) und mit dem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