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D-3098/2023 vom 4. September 2025</w:t>
      </w:r>
    </w:p>
    <w:p>
      <w:r>
        <w:t>Bundesverwaltungsgericht, 2025-09-04, IT</w:t>
      </w:r>
    </w:p>
    <w:p>
      <w:r>
        <w:rPr>
          <w:b/>
        </w:rPr>
        <w:t xml:space="preserve">Quelle: </w:t>
      </w:r>
      <w:r>
        <w:t>https://mcp.opencaselaw.ch/entscheid/bvger_D-3098_2023</w:t>
      </w:r>
    </w:p>
    <w:p>
      <w:r>
        <w:t>FR: TAF D-3098/2023 du 4 septembre 2025</w:t>
      </w:r>
    </w:p>
    <w:p>
      <w:r>
        <w:t>IT: TAF D-3098/2023 del 4 settembre 2025</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art. 52 cpv. 1 PA. Occorre pertanto entrare nel merito del gravame.</w:t>
      </w:r>
    </w:p>
    <w:p>
      <w:r>
        <w:rPr>
          <w:b/>
        </w:rPr>
        <w:t>E. 2</w:t>
      </w:r>
    </w:p>
    <w:p>
      <w:r>
        <w:t>In applicazione dell’art. 33a cpv. 1 PA, una parte può presentare il suo ri- corso in una lingua ufficiale svizzera di sua scelta (cfr. anche in merito PA- TRICIA EGLI in: Waldmann/Krauskopf [ed.], Praxiskommentar VwVG, 3a ed., 2023, n. 2 seg., pag. 899). Nella presente disamina, il ricorrente ha intro- dotto il suo ricorso in lingua tedesca. Tuttavia, il Tribunale non ravvede al- cuna ragione per scostarsi dalla regola sancita all’art. 33a cpv. 2 prima frase PA, applicabile per rimando dell’art. 6 LAsi e dell’art. 37 LTAF. Il pro- cedimento segue quindi la lingua della decisione impugnata.</w:t>
      </w:r>
    </w:p>
    <w:p>
      <w:r>
        <w:rPr>
          <w:b/>
        </w:rPr>
        <w:t>E. 3</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4.1</w:t>
      </w:r>
    </w:p>
    <w:p>
      <w:r>
        <w:t>Nella decisione avversata, la SEM ha ritenuto vago, poco circostanziato e stereotipato l’insieme delle spiegazioni fornite dal ricorrente sui motivi che l’hanno indotto ad espatriare, e ciò nonostante egli avesse avuto l’op- portunità di esprimersi in due audizioni della durata di un’intera giornata. Pertanto, le condizioni di verosimiglianza previste dall’art. 7 LAsi non sa- rebbero state adempiute. In particolare, l’autorità inferiore non considera soddisfacenti le dichiarazioni dell’interessato in merito alla natura del rap- porto che avrebbe intrattenuto con la bambina, poi ragazza, e che sarebbe il motivo alla base di tutti i problemi avuti successivamente in Iran. Anche le minacce ricevute in seguito dai famigliari non sarebbero state chiarite a sufficienza, essendosi l’interessato limitato a definirle numerosissime nel corso degli anni, ma senza circostanziare degli episodi concreti. Dalle alle- gazioni dell’insorgente non parrebbe esservi alcuna discriminazione a causa della sua appartenenza agli yaresan, ma piuttosto sarebbero</w:t>
      </w:r>
    </w:p>
    <w:p>
      <w:r>
        <w:t>D-3098/2023 Pagina 5 decisivi il rapporto con la ragazza e le successive vicende giudiziarie. Vi sarebbero altresì incoerenze temporali in merito agli accadimenti ed un continuo richiamo stereotipato al Tribunale rivoluzionario, che nemmeno sarebbe competente rispetto alle fattispecie da lui richiamate. Inoltre, l’in- teressato avrebbe spiegato in modo superficiale le circostanze in cui avrebbe capito l’appartenenza ad Ettela’at dei famigliari della ragazza. Nemmeno gli episodi di violenza e di tentato sequestro da lui esposti risul- terebbero chiari e logici da un punto di vista della sequenzialità. In ag- giunta, la SEM ha consultato il dossier del fratello, al quale era stata rico- nosciuta la qualità di rifugiato e concesso l’asilo in Svizzera, e a tale ri- guardo è giunta alla conclusione che non sussistono paralleli rilevanti con il presente procedimento. Da ultimo, i mezzi di prova forniti sarebbero ina- deguati in quanto confermerebbero unicamente il coinvolgimento della ra- gazza, il proscioglimento dell’interessato dalle accuse in prima istanza ed una condanna in ultima istanza, senza permettere la conferma di quanto da lui allegato. Neppure il video-link e le pubblicazioni sui social media sa- rebbero rilevanti.</w:t>
      </w:r>
    </w:p>
    <w:p>
      <w:r>
        <w:rPr>
          <w:b/>
        </w:rPr>
        <w:t>E. 4.2</w:t>
      </w:r>
    </w:p>
    <w:p>
      <w:r>
        <w:t>Nel proprio gravame, l’insorgente avversa la valutazione dell’autorità di prima istanza. Anzitutto, a suo parere, la fattispecie determinante non sa- rebbe stata valutata correttamente dalla SEM, la quale avrebbe mancato di analizzare l’elemento centrale della domanda d’asilo in oggetto: l’appar- tenenza dell’interessato alla minoranza religiosa degli yaresan. Allo stesso modo, l’autorità inferiore avrebbe mancato di valutare le possibili conse- guenze – ovvero future persecuzioni, compresi possibili arresti ed incarce- razioni – che avrebbe sul ricorrente l’attività sui social media e l’intervista rilasciata a (…), presumibilmente note alle autorità iraniane. Inoltre, il ricor- rente rimarca come debba essere tenuto conto della parentela con il fratello – già beneficiario dell’asilo in Svizzera – il quale sarebbe stato perseguitato e sarebbe tuttora attivo con l'organizzazione (…); dunque l’interessato po- trebbe essere vittima di persecuzioni riflesse. Dopo aver esposto in ma- niera approfondita la situazione degli yaresan in Iran, l’interessato sottoli- nea come la SEM non abbia mai messo in dubbio la sua appartenenza a tale confessione religiosa. Pertanto, punto focale dell’analisi del Tribunale, ai sensi dell’art. 3 LAsi, dovrebbe essere la sua fede yaresan e la persecu- zione collettiva alla quale sarebbero esposti i suoi adepti. In aggiunta, sa- rebbe parimenti rilevante l’etnia curda dell’insorgente, la quale – valutata in combinazione con il credo religioso – lo avrebbe già reso inviso al go- verno iraniano prima dell’espatrio.</w:t>
      </w:r>
    </w:p>
    <w:p>
      <w:r>
        <w:rPr>
          <w:b/>
        </w:rPr>
        <w:t>E. 4.3</w:t>
      </w:r>
    </w:p>
    <w:p>
      <w:r>
        <w:t>Nelle osservazioni concernenti il ricorso, la SEM si è riconfermata nella propria decisione. In primo luogo, essa obbietta che la parentela con il</w:t>
      </w:r>
    </w:p>
    <w:p>
      <w:r>
        <w:t>D-3098/2023 Pagina 6 fratello avrebbe avuto delle ripercussioni o rilevanze sulla vita dell’insor- gente. Difatti, dagli atti non si evincerebbe nulla che possa far pensare a pregiudizi tali da far discendere un timore, né antecedente, né posteriore all’espatrio del fratello, avvenuto quattro anni prima di quello dell’interes- sato. In secondo luogo, rilevando le incontestate conclusioni sull’inverosi- miglianza in sede di ricorso, la SEM si conferma nella propria posizione riguardo all’asserita persecuzione. Dai mezzi di prova emergerebbero uni- camente due condanne, nel caso concernente la citata ragazza, per il reato di (…) e (…). Tali documenti non avvalorerebbero in alcun modo le allega- zioni del ricorrente in merito ai motivi dell’ostilità delle autorità iraniane. In terzo luogo, l’avvalersi dell’appartenenza agli yaresan, per dichiarare di es- sere stato o di poter essere in futuro in pericolo, sarebbe pretestuoso e funzionale alla causa, non sussistendo agli atti alcun elemento fondato in tal senso. Da ultimo, per quanto concerne le attività successive all’espatrio, secondo la SEM non sussisterebbero indizi validi che indichino che le au- torità iraniane siano a conoscenza o siano interessate alle opinioni espresse dal ricorrente, tantomeno che abbiano intrapreso iniziative in me- rito. Ne consegue che anche quest’ultime allegazioni sarebbero prive di qualsiasi rilevanza.</w:t>
      </w:r>
    </w:p>
    <w:p>
      <w:r>
        <w:rPr>
          <w:b/>
        </w:rPr>
        <w:t>E. 4.4</w:t>
      </w:r>
    </w:p>
    <w:p>
      <w:r>
        <w:t>Nella replica l’interessato ribadisce anzitutto le proprie richieste ricor- suali. Relativamente alla tesi della SEM sull’assenza agli atti di elementi che facciano desumere una persecuzione dovuta alla parentela con il fra- tello, egli ammette che invero non sarebbe stato avviato nei suoi confronti alcun procedimento penale politicamente motivato in patria. D’altro canto, non vi sarebbero tuttavia dubbi sul suo impegno a favore dei diritti degli yaresan, considerati i mezzi di prova versati agli atti. Inoltre, esisterebbero indizi fondati sul fatto che le autorità iraniane siano venute a conoscenza dell’intervista rilasciata dall’interessato su (…), soprattutto alla luce del fatto che l’altro interlocutore presente nella stessa sarebbe persona nota e per- seguitata in patria. Pertanto, in caso di ritorno egli sarebbe esposto a per- secuzioni rilevanti ai fini dell’asilo. Infine, il lungo soggiorno all’estero e gli stretti legami con il fratello, finito nel mirino delle autorità iraniane, sareb- bero ulteriori elementi a conferma dell’esistenza oggettiva di un timore fon- dato del ricorrente di poter essere perseguitato in futuro.</w:t>
      </w:r>
    </w:p>
    <w:p>
      <w:r>
        <w:rPr>
          <w:b/>
        </w:rPr>
        <w:t>E. 5.1</w:t>
      </w:r>
    </w:p>
    <w:p>
      <w:r>
        <w:t>In via preliminare, si osserva che il ricorrente è stato posto al beneficio dell’ammissione provvisoria data l’inammissibilità dell’esecuzione dell’al- lontanamento. Pertanto, gli oggetti del litigio in questa sede risultano es- sere unicamente il riconoscimento della qualità di rifugiato, la concessione dell'asilo e la pronuncia dell'allontanamento.</w:t>
      </w:r>
    </w:p>
    <w:p>
      <w:r>
        <w:t>D-3098/2023 Pagina 7</w:t>
      </w:r>
    </w:p>
    <w:p>
      <w:r>
        <w:rPr>
          <w:b/>
        </w:rPr>
        <w:t>E. 5.2.1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 Giusta l'art. 3 cpv. 1 LAsi, sono rifugiati le persone che, nel Paese di origine o di ultima residenza, sono esposte a seri pregiudizi a causa della loro razza, religione, nazionalità, appartenenza a un determinato gruppo so- 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 sid. 2.5).</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5.3.1</w:t>
      </w:r>
    </w:p>
    <w:p>
      <w:r>
        <w:t>Nel proprio allegato ricorsuale, l’insorgente non ha contestato le con- clusioni dell’autorità inferiore in merito all’inverosimiglianza del racconto da lui fornito sui motivi che lo avrebbero indotto ad espatriare. Egli si è dunque focalizzato esclusivamente sulla sua appartenenza all’etnia curda ed alla</w:t>
      </w:r>
    </w:p>
    <w:p>
      <w:r>
        <w:t>D-3098/2023 Pagina 8 comunità religiosa degli yaresan, così come su una possibile persecuzione dovuta al rapporto di parentela con il fratello, politicamente attivo ed al be- neficio dell’asilo in Svizzera. Pertanto, il Tribunale procederà unicamente ad un’analisi della rilevanza di quest’ultime allegazioni ai sensi dell’art. 3 LAsi.</w:t>
      </w:r>
    </w:p>
    <w:p>
      <w:r>
        <w:rPr>
          <w:b/>
        </w:rPr>
        <w:t>E. 5.3.2</w:t>
      </w:r>
    </w:p>
    <w:p>
      <w:r>
        <w:t>Il ricorrente sostiene in primis che la sua appartenenza alla comunità religiosa degli yaresan (o Ahl-e Haqq) ed all’etnia curda sia elemento deci- sivo per il riconoscimento della qualità di rifugiato e la conseguente con- cessione dell’asilo.</w:t>
      </w:r>
    </w:p>
    <w:p>
      <w:r>
        <w:rPr>
          <w:b/>
        </w:rPr>
        <w:t>E. 5.3.3</w:t>
      </w:r>
    </w:p>
    <w:p>
      <w:r>
        <w:t>Nello specifico, il Tribunale ha avuto modo di esprimersi a più riprese sulla situazione di yaresan e curdi in Iran. In particolare, il ricorrente si rife- risce a possibili persecuzioni collettive delle quali potrebbero essere vittime i membri di questi due gruppi sociali, senza tuttavia fornire esempi rilevanti e concreti concernenti il suo vissuto. Invero, sebbene gli yaresan siano esposti a discriminazioni, non tutti i seguaci sono oggetto di persecuzioni nel Paese in questione; difatti vi sarebbe un rischio concreto solo per gli adepti particolarmente attivi, che hanno già attirato l'attenzione delle auto- rità (cfr. tra le tante, sentenze del TAF D-2185/2025 del 2 giugno 2025 con- sid. 7.3 ed E-2664/2019 del 24 agosto 2023 consid. 3.2 e relativi riferi- menti). Nel caso in esame, il ricorrente non era figura di rilievo per la co- munità yaresan in Iran, né sarebbe stato particolarmente attivo a favore della stessa nel periodo precedente all’espatrio. Solo una volta giunto in Svizzera, egli ha rilasciato un’intervista a (…) ed ha effettuato pubblicazioni a riguardo sui social media. Queste attività non sono in ogni caso rilevanti a tal punto da poterne sostenere uno status di rilievo nella comunità yare- san o un’accresciuta notorietà presso le autorità iraniane. La videointervi- sta in oggetto, risalente al 2021 e nella quale l’interessato si è espresso in maniera generale sulla situazione degli adepti di Ahl-e Haqq in Iran (cfr. traduzione e descrizione videointervista, atto SEM n. 41), è stata rimossa e non è più quindi disponibile sulla piattaforma che l’ha diffusa ([…]; con- sultato il 20.06.2025). Per quanto concerne invece i post da lui pubblicati su Facebook – peraltro nemmeno di grande seguito – questi non inqua- drano il ricorrente quale figura particolarmente attiva politicamente o di spicco all’interno della menzionata comunità. Sicché, in casu non ci si trova di fronte ad un profilo d’importanza tale da essere oggetto di attenzione da parte delle autorità iraniane. D’altronde, l’interessato stesso ha ammesso che in patria non sarebbe stato avviato nei suoi confronti alcun procedi- mento penale motivato politicamente (cfr. atto TAF n. 10). Ciò che è con- fermato segnatamente dai procedimenti giudiziari da lui menzionati, i quali concernono esclusivamente i motivi d’espatrio esplicitati in sede</w:t>
      </w:r>
    </w:p>
    <w:p>
      <w:r>
        <w:t>D-3098/2023 Pagina 9 d’audizioni, ovvero quelli relativi al rapporto con la nota ragazza. Inoltre, l’allegazione secondo cui la videointervista a (…) sarebbe stata attenzio- nata dal regime iraniano è una sua mera supposizione; peraltro questa non risulta essere di rilevanza tale da poter condurre ad un esito diverso ri- spetto al caso simile citato dalla SEM (sentenza del TAF D-3286/2020 del 19 ottobre 2022) e contestato dal ricorrente. In casu, malgrado la durata più lunga dell’intervista in oggetto ed il co-intervistato asseritamente noto, non vi sono elementi che inducano a ritenere che tale attività sia stata rile- vata dalle autorità, difettando pertanto dell’intensità necessaria per essere considerata determinante quale motivo soggettivo successivo alla fuga. Nonostante gli asseriti “indizi fondati”, egli non ha fornito ad oggi – consi- derato anche il tempo trascorso dall’invio del gravame – alcun elemento probatorio che indichi in concreto che il suo agire post espatrio sia finito sotto la lente delle autorità di perseguimento penale iraniane (cfr. anche infra consid. 5.4); a maggior ragione a tal punto da giustificarne l’arresto, l’incarcerazione o una persecuzione probabile. Qualora ciò fosse acca- duto, egli ne sarebbe venuto immediatamente a conoscenza – data la sua possibilità di accedere al sistema elettronico di informazioni giudiziarie ira- niano “Sana” – ed avrebbe senza dubbio informato prontamente le autorità svizzere.</w:t>
      </w:r>
    </w:p>
    <w:p>
      <w:r>
        <w:t>Infine, neppure l’appartenenza all’etnia curda può essere considerata de- terminante, in quanto il Tribunale ha indicato a più riprese che i curdi in Iran – nonostante i problemi legati al mantenimento della loro cultura ed iden- tità, così come soprattutto al perseguimento di attività politiche – non pos- sono essere considerati vittime di persecuzione collettiva (cfr. tra le tante, sentenza del TAF D-4430/2022 del 29 aprile 2024 consid. 7 e relativi riferi- menti).</w:t>
      </w:r>
    </w:p>
    <w:p>
      <w:r>
        <w:rPr>
          <w:b/>
        </w:rPr>
        <w:t>E. 5.3.4</w:t>
      </w:r>
    </w:p>
    <w:p>
      <w:r>
        <w:t>Ne consegue che, nel caso in esame, né l’appartenenza alla confes- sione yaresan né quella all’etnia curda acquisiscono rilevanza tale da por- tare al riconoscimento della qualità di rifugiato ex art. 3 LAsi, la quale deve essere pertanto negata.</w:t>
      </w:r>
    </w:p>
    <w:p>
      <w:r>
        <w:rPr>
          <w:b/>
        </w:rPr>
        <w:t>E. 5.4.1</w:t>
      </w:r>
    </w:p>
    <w:p>
      <w:r>
        <w:t>In secondo luogo, il ricorrente ritiene che il rapporto di parentela con il fratello (cfr. dossier SEM n. […]) debba essere debitamente considerato. Infatti, quest’ultimo beneficia dell’asilo in Svizzera e collaborerebbe tuttora con (...); di conseguenza, l’interessato sarebbe stato o potrebbe potenzial- mente divenire in futuro vittima di persecuzioni riflesse.</w:t>
      </w:r>
    </w:p>
    <w:p>
      <w:r>
        <w:t>D-3098/2023 Pagina 10</w:t>
      </w:r>
    </w:p>
    <w:p>
      <w:r>
        <w:rPr>
          <w:b/>
        </w:rPr>
        <w:t>E. 5.4.2</w:t>
      </w:r>
    </w:p>
    <w:p>
      <w:r>
        <w:t>L’esistenza di una persecuzione riflessa viene ammessa quando i famigliari di una persona perseguitata sono esposti a rappresaglie, siano esse finalizzate all'ottenimento di informazioni, espletate in ottica punitiva o, ancora, messe in atto con l'obiettivo di imporre una cessazione delle attività svolte dalla persona presa di mira (cfr. per le condizioni DTAF 2010/57 consid. 4.1.3 e DTAF 2007/19 consid. 3.3; sentenze del TAF D- 2487/2022 del 7 luglio 2022 consid. 7.4, D-558/2020 del 4 maggio 2022 consid. 5.4, D-295/2021 del 16 marzo 2022 consid. 5.3 e, in particolare, la D-2265/2017 del 2 luglio 2019 consid. 10.2). In tale ambito è necessario valutare l'intensità del rischio di esposizione a persecuzioni in funzione delle circostanze del caso concreto (cfr. DTAF 2010/57 consid. 4.1.3; sen- tenze del TAF E-872/2018 del 20 agosto 2020 consid. 5; E-2064/2019 del 21 luglio 2021 consid. 3.6.1; D-1665/2018 del 27 gennaio 2021 con- sid. 6.2.1). Tale aspetto è rilevante per la concessione dell’asilo se la per- sona toccata dalla persecuzione riflessa è esposta a seri pregiudizi ai sensi dell'art. 3 cpv. 2 LAsi o deve temerli in un prossimo futuro e secondo un'e- levata probabilità. Secondo la giurisprudenza la probabilità di essere vit- tima di una persecuzione riflessa è data soprattutto quando, cumulativa- mente, le autorità ricercano un membro della famiglia in fuga e hanno mo- tivo di presumere che qualcuno sia in contatto stretto con la persona ricer- cata (sentenza del TAF E-4140/2014 del 13 ottobre 2014 consid. 5.4).</w:t>
      </w:r>
    </w:p>
    <w:p>
      <w:r>
        <w:rPr>
          <w:b/>
        </w:rPr>
        <w:t>E. 5.4.3</w:t>
      </w:r>
    </w:p>
    <w:p>
      <w:r>
        <w:t>Da principio, è d’uopo rilevare che non vi sono mezzi di prova agli atti che diano adito a pensare che il fratello del ricorrente – il cui dossier di asilo è stato esaminato dal Tribunale – sia figura di rilievo all’interno di (…) o che sia tuttora ricercato in patria a causa della sua appartenenza a detta orga- nizzazione. Posto ciò, l’insorgente ha ad ogni modo continuato a vivere in Iran per diversi anni dopo l’espatrio del fratello senza alcun problema di sorta. Egli viveva con la madre, si allenava quotidianamente in palestra e si muoveva liberamente per raggiungere i propri famigliari (cfr. atto SEM n. 17, D39). I suoi problemi con le autorità sarebbero unicamente da ricon- durre alla situazione legata alla ragazza che frequentava ed ai suoi fami- gliari (cfr. atto SEM n. 17, D100 e D129; atto SEM n. 18, D150). In concreto, egli non ha mai riferito di essere stato vittima di persecuzioni riflesse da parte delle autorità iraniane a causa del fratello attivo per (…). Nemmeno i di lui famigliari, presenti tuttora in Iran, sarebbero stati perseguitati per tale motivo, né prima né dopo i loro espatri. Semmai trattasi piuttosto di un ti- more espresso dall’insorgente per il proprio futuro ed in sede ricorsuale, al quale non può essere dato seguito. Non si può difatti ritenere che qualcuno di loro sia stato vittima di rappresaglie arbitrarie volte ad ottenere informa- zioni o messe in atto per imporre la cessazione dell’attività svolta dal fra- tello per (…). Allo stato attuale, nemmeno vi sono motivi di ritenere che ciò</w:t>
      </w:r>
    </w:p>
    <w:p>
      <w:r>
        <w:t>D-3098/2023 Pagina 11 possa avvenire in futuro, dato che non vi sono indizi che convergano verso una ricerca attiva da parte delle autorità nei loro confronti.</w:t>
      </w:r>
    </w:p>
    <w:p>
      <w:r>
        <w:rPr>
          <w:b/>
        </w:rPr>
        <w:t>E. 5.4.4</w:t>
      </w:r>
    </w:p>
    <w:p>
      <w:r>
        <w:t>Di conseguenza, non si ravvisa un fondato timore da parte del ricor- rente nel poter divenire vittima in futuro di persecuzione riflessa a causa della parentela con il fratello.</w:t>
      </w:r>
    </w:p>
    <w:p>
      <w:r>
        <w:rPr>
          <w:b/>
        </w:rPr>
        <w:t>E. 5.5</w:t>
      </w:r>
    </w:p>
    <w:p>
      <w:r>
        <w:t>Tutto ciò considerato, il Tribunale non intravvede nelle allegazioni dell’interessato degli elementi oggettivi, presi sia isolatamente che nel loro complesso, tesi a concludere che quest’ultimo è stato esposto, o lo sarà in un futuro prossimo e secondo un’elevata probabilità, ad una persecuzione ex art. 3 LAsi. Pertanto, il timore dell’interessato di persecuzioni in caso di rientro in Iran non è fondato e la decisione impugnata va confermata.</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w:t>
      </w:r>
    </w:p>
    <w:p>
      <w:r>
        <w:rPr>
          <w:b/>
        </w:rPr>
        <w:t>E. 7</w:t>
      </w:r>
    </w:p>
    <w:p>
      <w:r>
        <w:t>In esito, non essendo l’autorità inferiore incorsa in una violazione del diritto federale o in un accertamento inesatto o incompleto dei fatti giuridicamente rilevanti (art. 106 LAsi), il ricorso dev’essere respinto e la decisione avver- sata confermata.</w:t>
      </w:r>
    </w:p>
    <w:p>
      <w:r>
        <w:rPr>
          <w:b/>
        </w:rPr>
        <w:t>E. 8.1</w:t>
      </w:r>
    </w:p>
    <w:p>
      <w:r>
        <w:t>Visto l’esito della procedura, le spese processuali andrebbero poste a carico del ricorrente soccombente (art. 63 cpv. 1 e 5 PA; art. 3 lett. b del Regolamento sulle tasse e sulle spese ripetibili nelle cause dinanzi al Tri- bunale amministrativo federale del 21 febbraio 2008 [TS-TAF, RS 173.320.2]). Tuttavia, avendo il Tribunale accolto la domanda di assistenza giudiziaria con decisione incidentale del 20 giugno 2023, le stesse non ven- gono prelevate.</w:t>
      </w:r>
    </w:p>
    <w:p>
      <w:r>
        <w:rPr>
          <w:b/>
        </w:rPr>
        <w:t>E. 8.2</w:t>
      </w:r>
    </w:p>
    <w:p>
      <w:r>
        <w:t>Con decisione incidentale del 20 giugno 2023, il Tribunale ha inoltre accolto l'istanza di concessione del gratuito patrocinio ai sensi dell'art. 102m cpv. 1 lett. a LAsi ed ha nominato la lic. iur. Isabelle Müller in qualità di patrocinatrice d'ufficio.</w:t>
      </w:r>
    </w:p>
    <w:p>
      <w:r>
        <w:t>D-3098/2023 Pagina 12</w:t>
      </w:r>
    </w:p>
    <w:p>
      <w:r>
        <w:rPr>
          <w:b/>
        </w:rPr>
        <w:t>E. 8.3</w:t>
      </w:r>
    </w:p>
    <w:p>
      <w:r>
        <w:t>Per prassi del Tribunale, nei casi in cui è stato nominato un patrocina- tore d'ufficio, la tariffa oraria per gli avvocati oscilla tra i CHF 200.– ed i CHF 220.–, mentre per i rappresentanti professionali che non sono avvo- cati, come nel caso in esame, tra i CHF 100.– e i CHF 150.– (artt. 12 e 10 cpv. 2 TS-TAF). Le spese non necessarie non vengono invece indennizzate (art. 8 cpv. 2 TS-TAF). Il Tribunale ritiene pertanto adeguato, in assenza di una nota dettagliata e tenuto conto del lavoro utile e necessario svolto dalla rappresentante del ricorrente (art. 14 cpv. 2 TS-TAF), il versamento di un’in- dennità per patrocinio d’ufficio di CHF 1’550.–, corrispondente a quindici ore lavorative ad una tariffa oraria di CHF 100.–, unitamente a CHF 50.– di spese.</w:t>
      </w:r>
    </w:p>
    <w:p>
      <w:r>
        <w:rPr>
          <w:b/>
        </w:rPr>
        <w:t>E. 9</w:t>
      </w:r>
    </w:p>
    <w:p>
      <w:r>
        <w:t>Questa sentenza è definitiva e non può essere impugnata mediante ricorso in materia di diritto pubblico dinanzi al Tribunale federale (cfr. art. 83 lett. d cifra 1 LTF).</w:t>
      </w:r>
    </w:p>
    <w:p>
      <w:r>
        <w:t>(dispositivo alla pagina seguente)</w:t>
      </w:r>
    </w:p>
    <w:p>
      <w:r>
        <w:t>D-3098/2023 Pagina 13 Per questi motivi, il Tribunale amministrativo federale pronun- cia: 1. Il ricorso è respinto. 2. Non si prelevano spese processuali. 3. Alla patrocinatrice d’ufficio, lic. iur. Isabelle Müller, è accordato un onorario complessivo di CHF 1’550.– a carico della cassa del Tribunale. 4.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