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D-3085/2015 vom 20. März 2017</w:t>
      </w:r>
    </w:p>
    <w:p>
      <w:r>
        <w:t>Bundesverwaltungsgericht, 2017-03-20, DE</w:t>
      </w:r>
    </w:p>
    <w:p>
      <w:r>
        <w:rPr>
          <w:b/>
        </w:rPr>
        <w:t xml:space="preserve">Quelle: </w:t>
      </w:r>
      <w:r>
        <w:t>https://mcp.opencaselaw.ch/entscheid/bvger_D-3085_2015</w:t>
      </w:r>
    </w:p>
    <w:p>
      <w:r>
        <w:t>FR: TAF D-3085/2015 du 20 mars 2017</w:t>
      </w:r>
    </w:p>
    <w:p>
      <w:r>
        <w:t>IT: TAF D-3085/2015 del 20 marzo 2017</w:t>
      </w:r>
    </w:p>
    <w:p>
      <w:pPr>
        <w:pStyle w:val="Heading2"/>
      </w:pPr>
      <w:r>
        <w:t>Regeste</w:t>
      </w:r>
    </w:p>
    <w:p>
      <w:r>
        <w:t>Aufhebung vorläufige Aufnahme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Aufhebung der vorläufigen Aufnahme endgültig (Art. 84 Abs. 2 AuG [SR 142.20], Art. 83 Bst. c Ziff. 3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37 VGG i.V.m. Art. 112 AuG, Art. 48 Abs. 1 sowie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112 Abs. 1 AuG i.V.m. Art. 49 VwVG).</w:t>
      </w:r>
    </w:p>
    <w:p>
      <w:r>
        <w:rPr>
          <w:b/>
        </w:rPr>
        <w:t>E. 3</w:t>
      </w:r>
    </w:p>
    <w:p>
      <w:r>
        <w:t>Der Beschwerdeführer ist am 22. November 2005 gestützt auf die einschlägigen Bestimmungen des damaligen Bundesgesetzes vom 26. März 1931 über Aufenthalt und Niederlassung der Ausländer (ANAG, BS 1 121) vorläufig aufgenommen worden. Am 1. Januar 2008 ist das ANAG aufgehoben worden und das AuG in Kraft getreten (vgl. Art. 125 i.V.m. Anhang 2 Ziff. I AuG). Gemäss der Übergangsbestimmung von Art. 126a Abs. 4 AuG gilt für Personen, die im Zeitpunkt des Inkrafttretens der Änderung des Asylgesetzes vom 16. Dezember 2005 (1. Januar 2008) vorläufig aufgenommen waren, neues Recht. Vorliegend sind für die Frage der Aufhebung der am 22. November 2005 verfügten vorläufigen Aufnahme somit die Bestimmungen des AuG anwendbar.</w:t>
      </w:r>
    </w:p>
    <w:p>
      <w:r>
        <w:rPr>
          <w:b/>
        </w:rPr>
        <w:t>E. 4.1</w:t>
      </w:r>
    </w:p>
    <w:p>
      <w:r>
        <w:t>Ist der Vollzug der Wegweisung nicht zulässig, nicht zumutbar oder nicht möglich, regelt das SEM das Anwesenheitsverhältnis nach den gesetzlichen Bestimmungen über die vorläufige Aufnahme von Ausländerinnen und Ausländern (Art. 83 Abs. 1 AuG). Das SEM überprüft nach erfolgter Anordnung einer vorläufigen Aufnahme periodisch, ob die Voraussetzungen dafür noch gegeben sind (Art. 84 Abs. 1 AuG). Gemäss Art. 84 Abs. 2 AuG hebt es die vorläufige Aufnahme auf und ordnet den Vollzug der Weg- oder Ausweisung an, wenn die Voraussetzungen nicht mehr gegeben sind, das heisst, wenn der Vollzug der rechtskräftig angeordneten Wegweisung zulässig (Art. 83 Abs. 3 AuG) und es der ausländischen Person möglich (Art. 83 Abs. 2 AuG) und zumutbar (Art. 83 Abs. 4 AuG) ist, sich rechtmässig in ihren Heimat-, Herkunfts- oder einen Drittstaat zu begeben.</w:t>
      </w:r>
    </w:p>
    <w:p>
      <w:r>
        <w:rPr>
          <w:b/>
        </w:rPr>
        <w:t>E. 4.2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4.3</w:t>
      </w:r>
    </w:p>
    <w:p>
      <w:r>
        <w:t>Die Vorinstanz hat im vorliegenden Verfahren die Frage, ob sich der Vollzug der Wegweisung als zulässig, zumutbar und möglich erweist, im Hinblick auf die Herkunft des Beschwerdeführers aus der Region Dohuk geprüft. Der Beschwerdeführer räumt in seiner Stellungnahme vom 1. Mai 2013 selber ein, was bereits in den von ihm anlässlich der Namensänderung eingereichten Identitätsdokumenten ersichtlich war. So ist unbestritten, dass er vom Jahr 1970 bis (mindestens) 1985, d.h. von seiner Geburt bis zu seinem 15. Lebensjahr, in Dohuk gelebt hat. Die Vorinstanz ist daher zutreffend von falschen Angaben des Beschwerdeführers über seinen Herkunftsort und einer tatsächlichen Sozialisierung in der Region Dohuk ausgegangen. Eine Rückkehr nach Mosul ist zum jetzigen Zeitpunkt gemäss bundesverwaltungsgerichtlicher Rechtsprechung nach wie vor unzumutbar (vgl. BVGE 2013/1). Somit ist zu prüfen, ob es dem Beschwerdeführer zuzumuten ist, nach Dohuk zurückzukehren.</w:t>
      </w:r>
    </w:p>
    <w:p>
      <w:r>
        <w:rPr>
          <w:b/>
        </w:rPr>
        <w:t>E. 5.1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w:t>
      </w:r>
    </w:p>
    <w:p>
      <w:r>
        <w:t>Die Vorinstanz wies in ihrer angefochtenen Verfügung zutreffend darauf hin, dass das Prinzip des flüchtlingsrechtlichen Non-Refoulement nur Personen schützt, die die Flüchtlingseigenschaft erfüllen. Da der Beschwerdeführer nicht als Flüchtling anerkannt, sondern lediglich vorläufig aufgenommen wurde, kann der in Art. 5 AsylG verankerte Grundsatz der Nichtrückschiebung im vorliegenden Verfahren keine Anwendung finden. Eine Rückkehr des Beschwerdeführers in den Irak ist demnach unter dem Aspekt von Art. 5 AsylG rechtmässig. 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Gemäss gefestigter Rechtsprechung des Bundesverwaltungsgerichts erweist sich der Vollzug der Wegweisung von Personen, welche die Flüchtlingseigenschaft nicht erfüllen, in den kurdisch kontrollierten Nordirak (Autonome Kurdischen Region; KRG-Gebiet), das heisst in die vier Provinzen Dohuk, Erbil, Sulaymania und Halabja, mit Blick auf die dort herrschende allgemeine Sicherheits- und Menschenrechtslage grundsätzlich als zulässig (vgl. dazu BVGE 2008/4, insbesondere E. 6.2 ff. und 6.6, Urteil E-847/2014 des BVGer vom 13. April 2015). Nach dem Gesagten ist der Vollzug der Wegweisung sowohl im Sinne der asyl- als auch der völkerrechtlichen Bestimmungen zulässig.</w:t>
      </w:r>
    </w:p>
    <w:p>
      <w:r>
        <w:rPr>
          <w:b/>
        </w:rPr>
        <w:t>E. 6.1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6.2</w:t>
      </w:r>
    </w:p>
    <w:p>
      <w:r>
        <w:t>Das Bundesverwaltungsgericht hat sich mit der Frage der Zumutbarkeit des Wegweisungsvollzuges in den kurdisch verwalteten Nordirak im Grundsatzurteil BVGE 2008/5 befasst und ist dabei zum Schluss gelangt, dass in den drei nordirakischen Provinzen Dohuk, Erbil und Sulaymania keine Situation allgemeiner Gewalt herrscht und die politische Lage nicht dermassen angespannt ist, dass eine Rückführung dorthin generell als unzumutbar qualifiziert werden müsste. Die Bejahung der Zumutbarkeit des Wegweisungsvollzugs in den Nordirak setzt dem erwähnten Urteil zufolge jedoch grundsätzlich in individueller Hinsicht voraus, dass die betroffene Person ursprünglich aus einer der drei nordirakischen Provinzen stammt oder zumindest während längerer Zeit dort gelebt hat und dort über ein soziales Netz oder über Beziehungen zu den herrschenden Parteien verfügt. Zurückhaltung auferlegt sich das Gericht bei Personen, welche einer Risikogruppe angehören (namentlich Familien mit Kindern, alleinstehende Frauen ohne spezielle Berufsbildung, Kranke und Betagte, Kurden mit Herkunft ausserhalb der nordirakischen Provinzen Dohuk, Erbil und Sulaymania, Nichtkurden aus dem Süd- und Zentralirak). Die Anordnung des Wegweisungsvollzugs ist nach der Rechtsprechung des Bundesverwaltungsgerichts demnach namentlich zumutbar für alleinstehende, gesunde und junge kurdische Männer, welche ursprünglich aus einer der drei nordirakischen Provinzen stammen und dort nach wie vor über ein soziales Netz oder Parteibeziehungen verfügen. Diese Praxis wurde in den folgenden Jahren in zahllosen Urteilen des Bundesverwaltungsgerichts umgesetzt und bekräftigt. Im als Referenzurteil publizierten Entscheid E-3737/2015 vom 14. Dezember 2015 wurde die Situation im Nordirak erneut überprüft. Das Gericht stellte fest, dass in den vier nordirakischen Provinzen (der Nordirak wird seit Anfang 2015 durch die Provinzen Dohuk, Erbil, Suleimaniya sowie der von der Provinz Suleimaniya abgespalteten Provinz Halabja gebildet) heute nach wie vor nicht von einer Situation allgemeiner Gewalt im Sinne von Art. 83 Abs. 4 AuG auszugehen ist und keine konkreten Anhaltspunkte für die Annahme vorliegen, dies werde sich in absehbarer Zeit massgeblich verändern. Angesichts der Belastung der behördlichen Infrastrukturen aufgrund der in der letzten Zeit erfolgten Flüchtlingswelle ist allerdings jeweils der Prüfung des Vorliegens begünstigender individueller Faktoren - insbesondere denjenigen eines tragfähigen familiären Beziehungsnetzes (vgl. auch BVGE 2008/5 E. 7.5) - besonderes Gewicht beizumessen. Insbesondere befasste sich das Gericht in diesem Entscheid auch mit dem Vorstoss des IS in die Nordprovinzen (vgl. E-3737/2015 E. 7.4.2). Es stellte diesbezüglich fest, dass bis zum Zeitpunkt des Entscheides keine eigentlichen militärischen Auseinandersetzungen mit dem IS innerhalb der KRG-Region zu verzeichnen gewesen sind und die kurdische Peschmerga (Streitkräfte der KRG-Region) ihr Herrschaftsgebiet im Herbst 2014 sogar faktisch erweitern konnte. Mitte November 2015 ist der IS aus der Region nordöstlich des kurdischen Autonomiegebiets vertrieben worden.</w:t>
      </w:r>
    </w:p>
    <w:p>
      <w:r>
        <w:rPr>
          <w:b/>
        </w:rPr>
        <w:t>E. 6.3</w:t>
      </w:r>
    </w:p>
    <w:p>
      <w:r>
        <w:t>Der Beschwerdeführer stammt ursprünglich aus Dohuk (vgl. oben E. 4.3) und hat dort über einen langen Zeitraum gelebt. Aus den Akten ist zwar nicht ersichtlich und es lässt sich nicht abschliessend klären, inwiefern er dort über ein soziales Umfeld verfügt. Gemäss seinen eigenen Angaben haben alle seine Verwandten und Freunde den Nordirak verlassen. Wie jedoch bereits erwähnt, ist es die Pflicht der asylsuchenden Person, im Rahmen des ihr Zumutbaren und Möglichen an der Feststellung des Sachverhalts mitzuwirken und ihre Aussagen zu substantiieren (vgl. Art. 7 und 8 AsylG). Diesen Verpflichtungen ist der Beschwerdeführer - wie sich aus den vorangegangenen Erwägungen ergibt - vorliegend nicht in genügender Weise nachgekommen; im Gegenteil hat er die Behörden vorsätzlich über seine Herkunft getäuscht und sich seine vorläufige Aufnahme durch falsche Angaben erschlichen. Zwar ist gemäss bundesverwaltungsgerichtlicher Rechtsprechung bei der Überprüfung der Zumutbarkeit in den Nordirak besonderer Wert auf das Vorliegen von familiären Beziehungen zu legen. Jedoch ist es bei zweifelhafter Identität oder Herkunft der asylsuchenden Person nicht Sache der Behörden, nach hypothetischen Wegweisungshindernissen zu forschen (vgl. Entscheidungen und Mitteilungen der Schweizerischen Asylrekurskommission [EMARK] 2005 Nr. 1 E. 3.2.2.). Der Beschwerdeführer hat daher die Folgen seiner mangelhaften Mitwirkung zu tragen, indem vermutungsweise davon auszugehen ist, dass keine Wegweisungsvollzugshindernisse in Bezug auf seinen Herkunftsort Dohuk vorliegen; dies betrifft insbesondere die Frage eines bestehenden Beziehungsnetzes. Angesichts seiner Täuschung hinsichtlich seiner Identität kann ihm mangels persönlicher Glaubwürdigkeit nicht geglaubt werden, in Dohuk weder über Verwandte noch über Freunde zu verfügen.</w:t>
      </w:r>
    </w:p>
    <w:p>
      <w:r>
        <w:rPr>
          <w:b/>
        </w:rPr>
        <w:t>E. 6.4.1</w:t>
      </w:r>
    </w:p>
    <w:p>
      <w:r>
        <w:t>Hinsichtlich der gesundheitlichen Probleme des Beschwerdeführers ist festzuhalten, dass grundsätzlich nur dann auf Unzumutbarkeit des Wegweisungsvollzugs geschlossen werden kann, wenn das Fehlen einer notwendigen medizinischen Behandlung im Heimatstaat nach der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2011/50 E. 8.3 und BVGE 2009/2 E. 9.3.2). Allerdings ist ein entsprechend guter Gesundheitszustand gemäss bundesverwaltungsgerichtlicher Rechtsprechung bereits Voraussetzung dafür, dass es einem jungen alleinstehenden Mann zugemutet werden kann, in den Nordirak zurückzukehren, womit diesem Punkt besondere Beachtung geschenkt werden muss.</w:t>
      </w:r>
    </w:p>
    <w:p>
      <w:r>
        <w:rPr>
          <w:b/>
        </w:rPr>
        <w:t>E. 6.4.2</w:t>
      </w:r>
    </w:p>
    <w:p>
      <w:r>
        <w:t>Vorliegend sind keine Hinweise ersichtlich, dass der Beschwerdeführer aufgrund seiner geltend gemachten gesundheitlichen Beschwerden nicht für seinen Unterhalt sorgen könnte. Zwar macht er in seinen Ausführungen gegenüber der Vorinstanz und in seiner Beschwerde geltend, er habe sich aufgrund seiner psychischen und physischen Beeinträchtigungen nicht genügend um Arbeit kümmern können, brachte aber ebenso vor, dass ihn ebenfalls der Druck seiner falschen Identität gelähmt habe und er nach der Offenlegung seiner Identität wie befreit gewesen sei. Dieser Umstand dürfte sich also positiv auf seine Gesundheit im Hinblick auf seine Arbeitsbemühungen ausgewirkt haben. Bei den geltend gemachten Beschwerden handelt es sich gemäss den ärztlichen Berichten einerseits um Schulter - und Magenbeschwerden, andererseits um eine Depression. Dr. med. F._______, bei welchem sich der Beschwerdeführer gemäss ärztlichem Bericht von Dr. med. E._______ in psychotherapeutischer Behandlung befindet, führt in seinem ärztlichen Bericht vom 7. April 2015 aus, dass es sich bei den körperlichen Beschwerden um psychosomatische Beschwerden aufgrund der psychosozialen Belastungssituation handle, und verschrieb dem Beschwerdeführer zur Förderung der Integration einen Deutschkurs. Vor diesem Hintergrund ist anzunehmen, dass sich diese Beschwerden bei einer Rückkehr in den Irak - sollten sie wirklich der sozialen Situation beziehungsweise mangelnden Integration des Beschwerdeführers geschuldet sein - verbessern werden. Aufgrund der Aktenlage und der Ausführungen des Beschwerdeführers sind die geltend gemachten Beschwerden zudem nicht derart gravierend, dass davon auszugehen wäre, sie würden den Beschwerdeführer bei einer Rückkehr in seinen Heimatstaat in eine lebensgefährdende Notlage stürzen. Ebenfalls handelt es sich dabei nicht um derart spezifische oder seltene Krankheiten, welche eine spezifische medizinische Behandlung in der Schweiz erfordern würden. Die Vorinstanz ging deshalb zutreffend davon aus, dass der Beschwerdeführer nach seiner Rückkehr in den Nordirak in der Lage sein wird, die Sicherung seiner Existenz trotz seiner gesundheitlichen Beeinträchtigungen selbständig in die Hand zu nehmen. Schliesslich ist darauf hinzuweisen, dass der Beschwerdeführer, sollte die Fortführung der Behandlung seiner Beschwerden nach einer Rückkehr in den Heimatstaat weiterhin angezeigt sein, zwar auf keine dem schweizerischen Standard entsprechende medizinische Versorgung wird zurückgreifen können. Insbesondere ist davon auszugehen, dass das medizinische Versorgungssystem in den nordirakischen Provinzen aufgrund der zahlreichen innerstaatlichen Flüchtlinge geschwächt ist (vgl. Devi, Sharmila, Iraq's health services curtailed by funding shortfall, in: The Lancet, Vol 286, 29.08.2015, http://www.thelancet.com/pdfs/journals/lancet/PIIS01406736-(15)00005-7.pdf, abgerufen am 14. März 2017). Wie aber bereits festgehalten (siehe oben E. 6.4.1) liegt eine medizinische Notlage gemäss Praxis nur dann vor, wenn für die betroffene Person bei einer Rückkehr in ihre Heimat eine wesentliche medizinische Behandlung überhaupt nicht erhältlich wäre und dies eine existenzielle Gefährdung zur Folge hätte. Dies ist vorliegend jedoch klar nicht der Fall, womit die angeschlagene Gesundheit des Beschwerdeführers der Annahme begünstigender Faktoren nicht entgegensteht.</w:t>
      </w:r>
    </w:p>
    <w:p>
      <w:r>
        <w:rPr>
          <w:b/>
        </w:rPr>
        <w:t>E. 6.5</w:t>
      </w:r>
    </w:p>
    <w:p>
      <w:r>
        <w:t>Den Akten sind sodann weitere individuelle begünstigende Faktoren für die Zumutbarkeit des Wegweisungsvollzugs zu entnehmen. Der Beschwerdeführer zählt zum heutigen Zeitpunkt (...) Jahre und hat keine familiären Verpflichtungen. Bis zu seiner Ausreise hat er mit einem eigenen Geschäft durch den Verkauf von (...) ein Einkommen erzielt (vgl. SEM-Akte A8), womit davon auszugehen ist, dass er in der Lage sein wird, sich durch die Ausübung einer beruflichen Tätigkeit den Lebensunterhalt zu verdienen. Im Alter von (...) Jahren reiste der Beschwerdeführer in die Schweiz ein. Er hat den grössten Teil seines Lebens und die prägenden Jahre im Irak verbracht, womit davon auszugehen ist, dass er mit den dortigen kulturellen und sozialen Gegebenheiten - trotz des langen Aufenthalts in der Schweiz - nach wie vor vertraut ist. Dem Schreiben seines Rechtsvertreters vom 15. Juni 2015, in welchem dieser das Bundesverwaltungsgericht über seine Mandatierung informiert, ist zu entnehmen, dass der Beschwerdeführer nach einem zu diesem Zeitpunkt bereits über zwölfjährigen Aufenthalt in der Schweiz nicht in der Lage war, sich ohne einen Übersetzer mit seinem Anwalt zu unterhalten. Weiter ist dem ärztlichen Bericht von Dr. med. F._______ vom 7. April 2015 zu entnehmen, dass die psychosomatischen Schmerzen des Beschwerdeführers der psychosozialen Belastungssituation und mangelnden Integration geschuldet sind (vgl. SEM-Akte A47). Schliesslich hat der Beschwerdeführer - abgesehen von einigen kurzen Phasen - nie über einen längeren Zeitraum gearbeitet. Insgesamt ist nicht anzunehmen, dass sich der Beschwerdeführer in der Schweiz derart integriert hätte, dass die kurdische Kultur für ihn fremd geworden wäre und er aufgrund dessen bei einer Rückkehr in den Nordirak Schwierigkeiten mit der Reintegration haben könnte.</w:t>
      </w:r>
    </w:p>
    <w:p>
      <w:r>
        <w:rPr>
          <w:b/>
        </w:rPr>
        <w:t>E. 6.6</w:t>
      </w:r>
    </w:p>
    <w:p>
      <w:r>
        <w:t>Soweit der Beschwerdeführer vorbringt, die vorläufige Aufnahme sei aufgrund seiner langen Aufenthaltsdauer und fortgeschrittenen Integration nicht aufzuheben, und damit das Vorliegen eines schwerwiegenden persönlichen Härtefalls geltend macht, ist festzuhalten, dass es nach geltendem Recht den Kantonen vorbehalten ist, mit Zustimmung des SEM einer ihnen nach Gesetz zugewiesenen Person eine Aufenthaltsbewilligung zu erteilen, wenn wegen fortgeschrittener Integration ein schwerwiegender persönlicher Härtefall vorliegt (vgl. Art. 14 Abs. 2 Bst. c AsylG). Somit vermögen auch die vom Beschwerdeführer geltend gemachten zahlreichen Arbeitsbemühungen sowie seine im Rahmen der Beschwerdeergänzung eingereichten Bestätigungen für seine soziale Integration in der Schweiz an der vorliegenden Beurteilung nichts zu ändern.</w:t>
      </w:r>
    </w:p>
    <w:p>
      <w:r>
        <w:rPr>
          <w:b/>
        </w:rPr>
        <w:t>E. 6.7</w:t>
      </w:r>
    </w:p>
    <w:p>
      <w:r>
        <w:t>Insgesamt liegen genügend begünstigende individuelle Faktoren vor, gemäss welchen sich der Vollzug der Wegweisung nach Nordirak unter den gesamten Umständen auch als zumutbar erweist.</w:t>
      </w:r>
    </w:p>
    <w:p>
      <w:r>
        <w:rPr>
          <w:b/>
        </w:rPr>
        <w:t>E. 7</w:t>
      </w:r>
    </w:p>
    <w:p>
      <w:r>
        <w:t>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AuG).</w:t>
      </w:r>
    </w:p>
    <w:p>
      <w:r>
        <w:rPr>
          <w:b/>
        </w:rPr>
        <w:t>E. 8</w:t>
      </w:r>
    </w:p>
    <w:p>
      <w:r>
        <w:t>Zusammenfassend ist festzustellen, dass die Vorinstanz den Wegweisungsvollzug zu Recht als zulässig, zumutbar und möglich erachtet und die vorläufige Aufnahme zu Recht aufgehoben hat. Eine Weiterführung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112 Abs. 1 AuG i.V.m. Art. 49 VwVG) und angemessen ist. Die Beschwerde ist abzuweisen.</w:t>
      </w:r>
    </w:p>
    <w:p>
      <w:r>
        <w:rPr>
          <w:b/>
        </w:rPr>
        <w:t>E. 10.1</w:t>
      </w:r>
    </w:p>
    <w:p>
      <w:r>
        <w:t>Bei diesem Ausgang des Verfahrens wären die Verfahrenskosten grundsätzlich dem Beschwerdeführer aufzuerlegen (Art. 63 Abs. 1 VwVG). Da ihm das Bundesverwaltungsgericht jedoch mit Zwischenverfügung vom 19. Mai 2015 die unentgeltliche Rechtspflege im Sinne von Art. 65 Abs. 1 VwVG gewährt hat und davon auszugehen ist, dass er nach wie vor bedürftig ist, sind ihm keine Verfahrenskosten aufzuerlegen.</w:t>
      </w:r>
    </w:p>
    <w:p>
      <w:r>
        <w:rPr>
          <w:b/>
        </w:rPr>
        <w:t>E. 10.2</w:t>
      </w:r>
    </w:p>
    <w:p>
      <w:r>
        <w:t>In derselben Zwischenverfügung hiess das Bundesverwaltungsgericht das Gesuch um amtliche Rechtsverbeiständung gemäss Art. 110a Abs. 1 AsylG gut und forderte den Beschwerdeführer auf, dem Bundesverwaltungsgericht einen Rechtsvertreter zu nennen. Mit Schreiben vom 27. Mai 2015 informierte der Rechtsvertreter das Bundesverwaltungsgericht über seine Mandatierung. Er ist somit als amtlicher Rechtsbeistand einzusetzen und ihm ist ein entsprechendes Honorar auszurichten. Der Rechtsbeistand reichte am 15. Dezember 2015 eine Kostennote ein und machte einen Vertretungsaufwand von insgesamt Fr. 2'732.40 geltend, wobei er einen zeitlichen Aufwand von 9,8 Stunden zu einem Stundenansatz von Fr. 240.- auswies. Der zeitliche Aufwand erscheint angemessen, jedoch geht das Bundesverwaltungsgericht bei einer amtlichen Verbeiständung durch eine anwaltliche Vertretung von einem Stundenansatz von Fr. 200.- bis Fr. 220.- aus (vgl. Art. 12 i.V.m. Art. 10 Abs. 2 VGKE). Demnach ist das amtliche Honorar auf gerundet Fr. 2'156.- (9,8 Stunden à Fr. 220.- inkl. Auslagen und Mehrwertsteuer) festzusetzen und Rechtsanwalt Thomas Wüthrich, G._______,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