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D-3080/2017 vom 11. Februar 2019</w:t>
      </w:r>
    </w:p>
    <w:p>
      <w:r>
        <w:t>Bundesverwaltungsgericht, 2019-02-11, FR</w:t>
      </w:r>
    </w:p>
    <w:p>
      <w:r>
        <w:rPr>
          <w:b/>
        </w:rPr>
        <w:t xml:space="preserve">Quelle: </w:t>
      </w:r>
      <w:r>
        <w:t>https://mcp.opencaselaw.ch/entscheid/bvger_D-3080_2017</w:t>
      </w:r>
    </w:p>
    <w:p>
      <w:r>
        <w:t>FR: TAF D-3080/2017 du 11 février 2019</w:t>
      </w:r>
    </w:p>
    <w:p>
      <w:r>
        <w:t>IT: TAF D-3080/2017 del 11 febbraio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(art. 48 al. 1 PA, applicable par renvoi de l'art. 37 LTAF). Présenté dans la forme (art. 52 al. 1 PA) et dans le délai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2015, A._______ a notamment exposé avoir terminé sa dixième année de scolarité en 2013, avant de travailler dans les champs de sa famille. Il serait parti d'Erythrée en (...) 2014 pour des motifs d'ordre économique. Il a également déclaré avoir été accusé, au mois (...) 2013, de vouloir quitter illégalement le pays, arrêté et détenu durant un mois dans une prison à B._______ puis un deuxième mois à C._______. Il aurait ensuite été transféré vers un centre de formation militaire à D._______, pour une durée de trois mois, avant d'être assigné au service militaire à E._______, qu'il aurait accompli pendant dix mois. En (...) 2014, il aurait déserté et fui son pays un mois plus tard, après s'être réfugié au domicile familial.</w:t>
      </w:r>
    </w:p>
    <w:p>
      <w:r>
        <w:rPr>
          <w:b/>
        </w:rPr>
        <w:t>E. 3.2</w:t>
      </w:r>
    </w:p>
    <w:p>
      <w:r>
        <w:t>Entendu de manière plus approfondie sur ses motifs d'asile en date du (...) 2016, le prénommé a notamment expliqué avoir effectué dix ans de scolarité et arrêté l'école à la fin du mois de (...) 2013. Le (...) 2013, il aurait été arrêté et emprisonné pour une durée totale de deux mois, à savoir un mois à B._______ et un mois à C._______, pour tentative de départ illégal. Il aurait ensuite été envoyé à D._______ pour commencer un entraînement militaire qui aurait duré deux mois et assigné à E._______, en (...) 2013, où il serait resté sept mois. S'étant vu refuser une permission et ne voulant pas servir toute sa vie dans l'armée, il aurait déserté le (...) 2014 et serait retourné chez ses parents, avant de finalement quitter l'Erythrée le (...) 2014.</w:t>
      </w:r>
    </w:p>
    <w:p>
      <w:r>
        <w:rPr>
          <w:b/>
        </w:rPr>
        <w:t>E. 3.3</w:t>
      </w:r>
    </w:p>
    <w:p>
      <w:r>
        <w:t>Dans sa décision du 28 avril 2017, le SEM a retenu que les allégations du recourant, relatives aux événements l'ayant poussé à fuir, ne répondaient pas aux conditions de vraisemblance de l'art. 7 LAsi, en raison de leur caractère indigent et divergent. Dans le même sens, il a considéré que A._______ n'était pas parvenu à rendre vraisemblable son départ illégal d'Erythrée et conclu qu'un tel départ ne saurait, en tout état de cause, justifier la reconnaissance de sa qualité de réfugié, en application de la jurisprudence rendue dans l'arrêt de référence du Tribunal D-7898/2015 du 30 janvier 2017.</w:t>
      </w:r>
    </w:p>
    <w:p>
      <w:r>
        <w:rPr>
          <w:b/>
        </w:rPr>
        <w:t>E. 3.4</w:t>
      </w:r>
    </w:p>
    <w:p>
      <w:r>
        <w:t>Dans son recours du (...) 2017, l'intéressé a tout d'abord donné des explications quant aux invraisemblances relevées par le SEM, concluant que ses propos satisfaisaient aux exigences de l'art. 7 LAsi, y compris sous l'angle du départ clandestin. Il a également fait état des conditions catastrophiques inhérentes au service militaire, respectivement au service national, dans son pays pour s'opposer à l'exécution de son renvoi. A l'appui de son écrit du (...) 2018, le recourant a notamment invoqué le principe de l'égalité de traitement. Dans ses observations du (...) 2018, il a insisté sur le caractère vraisemblable de ses allégations et réitéré son grief de violation de l'égalité de traitement. Pour le surplus, il a persisté intégralement dans ses conclusions.</w:t>
      </w:r>
    </w:p>
    <w:p>
      <w:r>
        <w:rPr>
          <w:b/>
        </w:rPr>
        <w:t>E. 4.1</w:t>
      </w:r>
    </w:p>
    <w:p>
      <w:r>
        <w:t>En l'occurrence, A._______ a soutenu être objectivement fondé à craindre une persécution future, en cas de retour en Erythrée, parce qu'il a déserté, ce qui lui vaudrait de graves sanctions lors de son retour dans son pays.</w:t>
      </w:r>
    </w:p>
    <w:p>
      <w:r>
        <w:rPr>
          <w:b/>
        </w:rPr>
        <w:t>E. 4.2</w:t>
      </w:r>
    </w:p>
    <w:p>
      <w:r>
        <w:t>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no 7, consid. 6.2.1, 1993 n° 14, 1993 n° 13 et 1993 n° 12, toujours d'actualité ; également arrêts du Tribunal E-2194/2015 du 11 septembre 2017, consid. 3.1 ; D-7550/2016 du 10 avril 2017, p. 6 ; D-1375/2008 du 6 mars 2008).</w:t>
      </w:r>
    </w:p>
    <w:p>
      <w:r>
        <w:rPr>
          <w:b/>
        </w:rPr>
        <w:t>E. 4.3</w:t>
      </w:r>
    </w:p>
    <w:p>
      <w:r>
        <w:t>En l'espèce, c'est à bon droit que le SEM a retenu que les récits successifs du prénommé manquaient de substance et présentaient d'importantes divergences et incohérences, portant de surcroît sur des éléments essentiels de ses motifs d'asile. Tout d'abord, les allégations de l'intéressé relatives à son arrestation et à son emprisonnement sont dénuées d'éléments circonstanciés, tel que le SEM l'a relevé à bon escient. Ainsi, lorsqu'il a été invité à expliquer de manière détaillée les circonstances de son arrestation et de ses détentions successives, les propos du recourant sont demeurés très vagues et dépourvus de détails marquants, caractéristiques d'un vécu réel (cf. procès-verbal de l'audition du [...] 2016, pièce A15/19, Q no 112 p. 11, no 117 p. 12 et no 129 ss p. 13 s.). Dans le même sens, interrogé sur ses activités au cours de sa formation militaire, A._______ a cherché à décrire ce qu'il aurait appris en matière de manipulation des armes. Ses explications se sont toutefois avérées très générales et ne reflètent pas des actes qu'il aurait personnellement exécutés (cf. pièce A15/19, Q no 145 s. p. 14). Par ailleurs, c'est à juste titre que le SEM a relevé plusieurs contradictions et incohérences dans la chronologie des événements fournie par le recourant. En effet, celui-ci a exposé être resté trois mois à D._______ durant sa première audition, puis seulement deux mois lors de l'audition sur les motifs (cf. procès-verbal de l'audition du [...] 2015, pièce A5/10, Q no 7.01 p. 6 ; pièce A15/19, Q no 48 p. 6). De même, après avoir déclaré avoir été affecté dix mois à E._______ au cours de l'audition sommaire, l'intéressé a indiqué n'y avoir passé que sept mois à l'occasion de sa seconde audition (cf. pièce A5/10, Q no 7.01 p. 6 ; pièce A15/19, Q no 50 p. 6). Il y a également lieu de constater que A._______ a allégué, lors de sa première audition, avoir séjourné pendant un mois chez ses parents, après sa désertion et avant sa fuite du pays, alors qu'il a indiqué, au cours de sa seconde audition, être resté au domicile familial du (...) au (...) 2014, soit durant plus de deux mois et demi (cf. pièce A5/10, Q no 7.01 p. 6 ; pièce A15/19, Q no 57 p. 6). Finalement, il a expliqué, pendant l'audition sur les motifs, avoir été arrêté le (...) 2013, emprisonné durant deux mois, puis affecté à D._______ deux mois, pour arriver à E._______ au mois (...) suivant, ce qui est contraire à toute logique (cf. pièce A15/19, Q no 46 ss p. 5 s. et no 152 p. 15). En outre, les allégations du prénommé relatives à sa désertion sont fortement sujettes à caution. Il n'est en effet pas vraisemblable qu'il soit parvenu à quitter sa base militaire dans les circonstances décrites, à savoir en sortant aussi facilement du camp pour aller aux toilettes, en l'absence totale de gardien (cf. pièce A15/19, Q no 162 s. p. 16).</w:t>
      </w:r>
    </w:p>
    <w:p>
      <w:r>
        <w:rPr>
          <w:b/>
        </w:rPr>
        <w:t>E. 4.4</w:t>
      </w:r>
    </w:p>
    <w:p>
      <w:r>
        <w:t>Dans ces conditions, le récit de l'intéressé étant dépourvu de détails significatifs d'une expérience réellement vécue et, de plus, émaillé de nombreuses divergences et incohérences, le Tribunal ne peut, à l'instar du SEM, en admettre la vraisemblance. Partant, il ne saurait être admis que le recourant était dans le collimateur des autorités au moment de son départ du pays.</w:t>
      </w:r>
    </w:p>
    <w:p>
      <w:r>
        <w:rPr>
          <w:b/>
        </w:rPr>
        <w:t>E. 4.5</w:t>
      </w:r>
    </w:p>
    <w:p>
      <w:r>
        <w:t>Par ailleurs, la seule éventualité d'être appelé à effectuer le service militaire national ensuite d'un retour en Erythrée ne constitue pas en tant que telle une persécution déterminante en matière d'asile (cf. arrêt du Tribunal D-7898/2015 du 30 janvier 2017 [publié comme arrêt de référence], consid. 5.1).</w:t>
      </w:r>
    </w:p>
    <w:p>
      <w:r>
        <w:rPr>
          <w:b/>
        </w:rPr>
        <w:t>E. 4.6</w:t>
      </w:r>
    </w:p>
    <w:p>
      <w:r>
        <w:t>Partant, c'est à bon droit que le SEM a retenu que les propos de l'intéressé inhérents aux problèmes rencontrés avec les autorités antérieurement à son départ d'Erythrée ne satisfaisaient pas aux conditions de vraisemblance requises pour la reconnaissance de la qualité de réfugié et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(Republikflucht).</w:t>
      </w:r>
    </w:p>
    <w:p>
      <w:r>
        <w:rPr>
          <w:b/>
        </w:rPr>
        <w:t>E. 5.2</w:t>
      </w:r>
    </w:p>
    <w:p>
      <w:r>
        <w:t>Le Tribunal a considéré, dans l'arrêt de référence D-7898/2015 susmentionné, qu'une sortie clandestine d'Erythrée ne suffisait pas, à elle seule, à justifier la reconnaissance de la qualité de réfugié (cf.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(cf. arrêt précité, consid. 5.2).</w:t>
      </w:r>
    </w:p>
    <w:p>
      <w:r>
        <w:rPr>
          <w:b/>
        </w:rPr>
        <w:t>E. 5.3</w:t>
      </w:r>
    </w:p>
    <w:p>
      <w:r>
        <w:t>En l'espèce, indépendamment de la vraisemblance de la sortie illégale du pays du recourant, il y a lieu de relever que des facteurs supplémentaires au sens de la jurisprudence précitée font défaut. En effet, tel que relevé précédemment (cf. supra, consid. 4), A._______ n'a pas réussi à rendre crédible sa désertion du service militaire, de sorte qu'il ne saurait être retenu qu'il ait un profil particulier pouvant intéresser les autorités de son pays à son retour. En outre, il a déclaré ne jamais avoir exercé d'activités politiques d'opposition et n'a pas allégué avoir rencontré d'autres problèmes avec les autorités érythréennes.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5.5</w:t>
      </w:r>
    </w:p>
    <w:p>
      <w:r>
        <w:t>Par ailleurs, le recourant s'est prévalu, dans ses écritures du (...) et du (...) 2018, du principe de l'égalité de traitement. A l'appui de son argumentation, il a cité six décisions du SEM dans lesquelles les requérants, des hommes en âge de servir et ayant quitté le pays illégalement, se sont vu octroyer la qualité de réfugié et l'admission provisoire.</w:t>
      </w:r>
    </w:p>
    <w:p>
      <w:r>
        <w:rPr>
          <w:b/>
        </w:rPr>
        <w:t>E. 5.5.1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140 I 201 consid. 6.5.1 ; 137 V 334 consid. 6.2.1).</w:t>
      </w:r>
    </w:p>
    <w:p>
      <w:r>
        <w:rPr>
          <w:b/>
        </w:rPr>
        <w:t>E. 5.5.2</w:t>
      </w:r>
    </w:p>
    <w:p>
      <w:r>
        <w:t>En l'occurrence, le Tribunal constate que les analogies qui existeraient entre l'affaire présente et celles d'autres Erythréens reconnus réfugiés en Suisse ne sont pas suffisamment spécifiées par le recourant. De fait, des caractéristiques communes ne supposent pas forcément un vécu identique. En outre, il y a lieu de rappeler que les motifs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juridiques qui ne se justifiaient pas au regard de la situation de fait à réglementer.</w:t>
      </w:r>
    </w:p>
    <w:p>
      <w:r>
        <w:rPr>
          <w:b/>
        </w:rPr>
        <w:t>E. 5.5.3</w:t>
      </w:r>
    </w:p>
    <w:p>
      <w:r>
        <w:t>Par conséquent, le grief tiré du principe de l'égalité de traitement s'avère mal fondé.</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8.1</w:t>
      </w:r>
    </w:p>
    <w:p>
      <w:r>
        <w:t>S'agissant des conditions inhérentes à l'exécution du renvoi, force est de constater que, le 1er janvier 2019, la LEtr a été révisée et, dans ce contexte, renommée loi fédérale sur les étrangers et l'intégration (LEI ; RS 142.20). Cette nouvelle loi ne contient toutefois pas de dispositions transitoires, celles prévues par l'art. 126 LEI se référant à l'entrée en vigueur de la LEtr et, par voie de conséquence, ne s'appliquant pas dans le cadre de la présente révision législative.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8.2</w:t>
      </w:r>
    </w:p>
    <w:p>
      <w:r>
        <w:t>L'exécution du renvoi est ordonnée si elle est licite, raisonnablement exigible et possible. Si ces conditions ne sont pas réunies, l'admission provisoire doit être prononcée.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9.4</w:t>
      </w:r>
    </w:p>
    <w:p>
      <w:r>
        <w:t>En l'espèce, conjointement à la question de savoir si le recourant risque d'être soumis, en cas de retour dans son pays d'origine, à un traitement prohibé par l'art. 3 CEDH et, par conséquent, si l'exécution du renvoi en Erythrée est licite, il convient de déterminer si celui-ci doit, en cas de retour, s'attendre à être recruté pour le service national érythréen. Le Tribunal a examiné cette éventualité dans son arrêt D-2311/2016 du 17 août 2017, publié comme arrêt de référence.</w:t>
      </w:r>
    </w:p>
    <w:p>
      <w:r>
        <w:rPr>
          <w:b/>
        </w:rPr>
        <w:t>E. 9.5</w:t>
      </w:r>
    </w:p>
    <w:p>
      <w:r>
        <w:t>Selon cette jurisprudence, il convient de distinguer trois catégories principales de personnes concernées. S'agissant d'un requérant d'asile qui n'a pas encore effectué de service national, ceci sans en avoir été libéré - en particulier un requérant qui a quitté l'Erythrée avant l'accomplissement de sa 18e année -, celui-ci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 Tel est en principe le cas d'un ressortissant érythréen qui séjourne depuis plus de trois ans à l'étranger. Il y a en effet lieu d'admettre que la personne concernée a alors régularisé sa situation auprès des autorités érythréennes et dispose ainsi du statut de membre de la diaspora, pour lequel il est nécessaire de s'acquitter d'un impôt de 2% et de signer une lettre de repentir. Il convient de retenir qu'une personne ayant obtenu un tel statut a été libérée de son obligation de servir et pourra, suite à un retour en Erythrée, en repartir, ceci sans devoir obtenir un nouveau visa de sortie.</w:t>
      </w:r>
    </w:p>
    <w:p>
      <w:r>
        <w:rPr>
          <w:b/>
        </w:rPr>
        <w:t>E. 9.6</w:t>
      </w:r>
    </w:p>
    <w:p>
      <w:r>
        <w:t>Selon la pratique actuelle du Tribunal, énoncée ci-avant (cf. supra, consid. 9.5), il y a lieu de retenir qu'un ressortissant érythréen, qui a quitté son pays alors qu'il avait déjà accompli son obligation de servir dans le cadre du service national, ne doit s'attendre ni à être condamné ni à être une nouvelle fois recruté au service national. Il n'est certes pas possible, dans le cas présent, de déterminer avec certitude le statut du recourant, âgé de [plus de 18] ans au moment de son départ du pays, par rapport au service national et ainsi de procéder à un examen complet des conditions de l'exécution de son renvoi vers l'Erythrée. Cependant, cette impossibilité est imputable à l'intéressé lui-même, qui n'est, en raison de l'invraisemblance de ses allégations, pas parvenu à rendre crédible être recherché pour désertion, la question de savoir s'il a effectivement effectué son service militaire, respectivement son service national, ou s'il en a été dispensé demeurant ainsi incertaine. Or, dans un tel cas, il ne saurait alors être exigé de l'autorité d'asile qu'elle vérifie d'éventuels obstacles au retour. A._______ doit ainsi assumer les conséquences de la violation de son devoir de collaborer (cf. dans ce sens, ATAF 2014/12 consid. 6). Cela étant, au vu de l'invraisemblance des allégations du prénommé relatives à sa désertion et faute d'élément permettant d'en conclure différemment, le Tribunal considère que l'intéressé, alors âgé de [plus de 18] ans, n'a quitté l'Erythrée qu'après avoir été régulièrement libéré de ses obligations militaires. Dans ces conditions, celui-ci ne saurait craindre d'être emprisonné au motif de ne pas avoir respecté son obligation de servir. Par ailleurs, dans la mesure où le recourant séjourne depuis plus de trois ans à l'étranger, ayant quitté son pays d'origine au plus tard au mois de (...) 2014, il y a lieu d'admettre qu'il remplit désormais les conditions lui permettant d'obtenir le statut de membre de la diaspora, en cas de régularisation de sa situation auprès des autorités érythréennes. Or, en obtenant un tel statut, il sera dans tous les cas libéré de son obligation de servir, à tout le moins pendant trois ans, et n'encourra pas un risque réel de subir des traitements contraires à l'art. 3 CEDH durant cette période (cf. arrêt de référence D-2311/2016 précité, consid. 13.4). En tout état de cause, dans le cas où l'intéressé risquerait, à court ou moyen terme, de devoir réintégrer le service national lors de son retour en Erythrée, un tel enrôlement forcé ne constituerait pas un traitement prohibé par les art. 3 et 4 CEDH (cf. arrêt de principe du Tribunal E-5022/2017 du 10 juillet 2018, consid. 6.1 [prévu à la publication]).</w:t>
      </w:r>
    </w:p>
    <w:p>
      <w:r>
        <w:rPr>
          <w:b/>
        </w:rPr>
        <w:t>E. 9.7</w:t>
      </w:r>
    </w:p>
    <w:p>
      <w:r>
        <w:t>Partant,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10.2</w:t>
      </w:r>
    </w:p>
    <w:p>
      <w:r>
        <w:t>Dans son arrêt de référence D-2311/2016 précité, le Tribunal a procédé à une analyse de la situation actuelle en Erythrée et est parvenu à la conclusion que ce pays ne connaît pas une situation de guerre, de guerre civile ou de violence généralisée qui permettrait d'emblée - et indépendamment des circonstances du cas d'espèce - de présumer l'existence d'une mise en danger concrète au sens de l'art. 83 al. 4 LEI (cf. arrêt précité, consid. 17). La situation économique et les conditions de vie en Erythrée sont certes difficiles. En particulier, ce pays connaît actuellement une pénurie de logement et un taux de chômage élevé. Cela étant, de telles circonstances ne consistent pas en une mise en danger concrète de la personne concernée. Les conditions de vie en Erythrée se sont du reste améliorées dans certains domaines durant les dernières années. Ainsi, bien que la situation économique reste difficile, les conditions d'accès aux soins médicaux, à la nourriture et à l'eau potable, ainsi qu'à la formation se sont stabilisées. De plus, la guerre est terminée depuis plusieurs années et le pays ne connaît aucun conflit religieux ou ethnique sérieux. C'est en outre le lieu de relever que la population profite largement des envois d'argent des membres de la diaspora érythréenne au pays. Dans ces circonstances, le Tribunal a retenu que les exigences élevées en matière d'exécution du renvoi, telles que fixées par l'ancienne jurisprudence, ne se justifiaient plus. De même, l'inexigibilité de l'exécution du renvoi ne peut plus résulter de la seule situation relative à la surveillance continue de la population. Toutefois, compte tenu des conditions générales difficiles en Erythrée, il s'avère tout de même nécessaire d'examiner s'il existe, dans le cas particulier et en présence de circonstances particulières, une mise en danger de l'existence de la personne concernée. Partant, le caractère exigible de l'exécution du renvoi doit être analysé dans chaque cas particulier (cf. arrêt précité, not. consid. 17.2).</w:t>
      </w:r>
    </w:p>
    <w:p>
      <w:r>
        <w:rPr>
          <w:b/>
        </w:rPr>
        <w:t>E. 10.3</w:t>
      </w:r>
    </w:p>
    <w:p>
      <w:r>
        <w:t>En l'occurrence, il ne ressort du dossier aucun élément dont on pourrait inférer que l'exécution du renvoi impliquerait une mise en danger concrète du recourant pour des motifs qui lui sont propres. En effet, A._______ est un homme jeune et sans charge de famille, lequel n'a par ailleurs pas allégué de problème de santé particulier. De plus, il a accompli entièrement dix années de scolarité dans son pays (cf. pièce A5/10, Q no 1.17.04 p. 4 ; pièce A15/19, Q no 39 p. 5). En outre, ses proches, en particulier ses parents avec qui il vivait, résident en Erythrée (cf. pièce A5/10, ibid.). A cet égard, il y a également lieu de constater que la famille du recourant possède des champs (cf. pièce A5/10, ibid.).</w:t>
      </w:r>
    </w:p>
    <w:p>
      <w:r>
        <w:rPr>
          <w:b/>
        </w:rPr>
        <w:t>E. 10.4</w:t>
      </w:r>
    </w:p>
    <w:p>
      <w:r>
        <w:t>Enfin, il y a lieu de relever que, dans l'arrêt de principe E-5022/2017 cité ci-avant, le Tribunal a considéré, mutatis mutandis, que l'obligation d'accomplir le service national ne constituait pas non plus un motif d'inexigibilité de l'exécution du renvoi (cf. arrêt précité, consid. 6.2).</w:t>
      </w:r>
    </w:p>
    <w:p>
      <w:r>
        <w:rPr>
          <w:b/>
        </w:rPr>
        <w:t>E. 10.5</w:t>
      </w:r>
    </w:p>
    <w:p>
      <w:r>
        <w:t>Pour ces motifs, l'exécution du renvoi de A._______ dans son pays d'origine doit être considérée comme raisonnablement exigible.</w:t>
      </w:r>
    </w:p>
    <w:p>
      <w:r>
        <w:rPr>
          <w:b/>
        </w:rPr>
        <w:t>E. 11</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(cf. ATAF 2008/34 consid. 12).</w:t>
      </w:r>
    </w:p>
    <w:p>
      <w:r>
        <w:rPr>
          <w:b/>
        </w:rPr>
        <w:t>E. 12</w:t>
      </w:r>
    </w:p>
    <w:p>
      <w:r>
        <w:t>En conséquence, le recours, en tant qu'il porte sur le renvoi et son exécution, doit également être rejeté.</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présentée par l'intéressé à l'appui du recours ayant été admise par décision incidente du (...) 2017 (art. 65 al. 1 PA et 110a al. 1 let. a LAsi), il n'est pas perçu de frais de procédure.</w:t>
      </w:r>
    </w:p>
    <w:p>
      <w:r>
        <w:rPr>
          <w:b/>
        </w:rPr>
        <w:t>E. 13.3</w:t>
      </w:r>
    </w:p>
    <w:p>
      <w:r>
        <w:t>Par ailleurs, Rêzan Zehrê ayant été nommé comme mandataire d'office par dite décision incidente, une indemnité à titre d'honoraires et de débours doit lui être allouée, pour l'activité indispensable et utile déployée dans la présente procédure (art. 8 à 11 FITAF, applicables par analogie conformément à l'art. 12 FITAF). A cet égard, il est rappelé que le tarif horaire s'échelonne entre 100 et 150 francs pour les mandataires professionnels ne bénéficiant pas du brevet d'avocat (art. 10 al. 2 FITAF). Dans le présent cas, en application de l'art. 14 al. 2 FITAF, l'indemnité pour la défense d'office est arrêtée, au vu du décompte de prestations du (...) 2018, à raison de 8 heures de travail au tarif horaire de 150 francs, à un montant global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