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D-306/2023 vom 22. Mai 2023</w:t>
      </w:r>
    </w:p>
    <w:p>
      <w:r>
        <w:t>Bundesverwaltungsgericht, 2023-05-22, FR</w:t>
      </w:r>
    </w:p>
    <w:p>
      <w:r>
        <w:rPr>
          <w:b/>
        </w:rPr>
        <w:t xml:space="preserve">Quelle: </w:t>
      </w:r>
      <w:r>
        <w:t>https://mcp.opencaselaw.ch/entscheid/bvger_D-306_2023</w:t>
      </w:r>
    </w:p>
    <w:p>
      <w:r>
        <w:t>FR: TAF D-306/2023 du 22 mai 2023</w:t>
      </w:r>
    </w:p>
    <w:p>
      <w:r>
        <w:t>IT: TAF D-306/2023 del 22 maggio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3 LAsi) prescrits par la loi, son recours est recevable.</w:t>
      </w:r>
    </w:p>
    <w:p>
      <w:r>
        <w:rPr>
          <w:b/>
        </w:rPr>
        <w:t>E. 1.3</w:t>
      </w:r>
    </w:p>
    <w:p>
      <w:r>
        <w:t>Il est renoncé à un échange d'écritures dans la présente affaire (art. 111a al. 1 LAsi).</w:t>
      </w:r>
    </w:p>
    <w:p>
      <w:r>
        <w:rPr>
          <w:b/>
        </w:rPr>
        <w:t>E. 2</w:t>
      </w:r>
    </w:p>
    <w:p>
      <w:r>
        <w:t>Le recourant s'étant prévalu d'une violation de la maxime inquisitoire et de son droit d'être entendu, pour défaut de motivation, il convient d'examiner en premier lieu le bien-fondé de ces griefs d'ordre formel, ceux-ci étant susceptibles d'entraîner l'annulation de la décision attaquée indépendamment des chances de succès du recours sur le fond (cf. ATF 144 I 11 consid. 5.3 et la jurisprudence citée ; ATAF 2019 VII/6 consid. 4.1 ; 2013/34 consid. 4.2 ; 2013/23 consid. 6.1.3 ; 2010/35 consid. 4.1.1 et la jurisprudence citée).</w:t>
      </w:r>
    </w:p>
    <w:p>
      <w:r>
        <w:rPr>
          <w:b/>
        </w:rPr>
        <w:t>E. 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2.5</w:t>
      </w:r>
    </w:p>
    <w:p>
      <w:r>
        <w:t>Le recourant a d'abord fait valoir que l'autorité inférieure aurait instruit de manière insuffisante les faits pertinents relatifs aux mauvais traitements qu'il aurait subis en Croatie et à la situation actuelle dans ce pays (cf. le recours, p. 7 ss, let. a). Il lui reproche également, dans l'appréciation des éventuelles défaillances systémiques du système d'accueil et d'asile croate, de se référer, notamment, à des sources d'information générale, soit à des clarifications de l'ambassade de Suisse en Croatie, à la consultation de sources accessibles au public ainsi qu'à des entretiens avec des ONG et des représentants du ministère croate de l'intérieur. Le SEM aurait donc également violé son devoir de motivation en appréciant la situation actuelle en Croatie avec des sources qui ne seraient plus d'actualité.</w:t>
      </w:r>
    </w:p>
    <w:p>
      <w:r>
        <w:rPr>
          <w:b/>
        </w:rPr>
        <w:t>E. 2.5.1</w:t>
      </w:r>
    </w:p>
    <w:p>
      <w:r>
        <w:t>Force est de constater en l'espèce que le recourant a eu tout loisir de s'exprimer sur son séjour en Croatie et les violences qu'il y aurait subies, ce qu'il a d'ailleurs fait. Tout défaut d'instruction sur ce point peut donc être écarté.</w:t>
      </w:r>
    </w:p>
    <w:p>
      <w:r>
        <w:rPr>
          <w:b/>
        </w:rPr>
        <w:t>E. 2.5.2</w:t>
      </w:r>
    </w:p>
    <w:p>
      <w:r>
        <w:t>Le SEM a par ailleurs correctement exposé les raisons qui l'ont amené à prononcer le transfert du requérant vers la Croatie, en se déterminant de manière suffisamment individualisée sur les éléments essentiels du dossier. L'autorité inférieure a en particulier rappelé et apprécié les arguments exposés par l'intéressé lors de son entretien Dublin, tout en exposant la situation régnant en Croatie et en se prononçant sur la (non)-application de la clause de souveraineté Dublin.</w:t>
      </w:r>
    </w:p>
    <w:p>
      <w:r>
        <w:rPr>
          <w:b/>
        </w:rPr>
        <w:t>E. 2.5.3</w:t>
      </w:r>
    </w:p>
    <w:p>
      <w:r>
        <w:t>Il ne saurait en outre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manifestement le cas en l'espèce (cf. arrêt du Tribunal F-1532/2022 du 8 avril 2022 consid. 3.3.1 et jurisp. cit.). Dans plusieurs affaires concernant des transferts Dublin vers la Croatie, le Tribunal a en effet déjà eu l'occasion de juger que cette argumentation suffisait à comprendre le raisonnement fondant la décision du SEM et permettait d'attaquer utilement cette dernière, de sorte que ni le droit d'accès au dossier, ni le devoir de motivation n'étaient violés (cf. arrêts du Tribunal D-1241/2022 du 25 mars 2022 p. 3 ; E-3281/2021 du 22 juillet 2021 consid. 6.4 ; F-3061/2021 du 9 juillet 2021 consid. 5.4 ; D-5691/2020 du 9 janvier 2021 consid. 3.1 et 4.3). Au surplus, même s'il fallait reconnaître que la manière de procéder du SEM empêcherait de vérifier la portée et l'actualité de ses sources, ce défaut ne saurait porter à conséquence, dès lors que les éléments retenus à l'appui du raisonnement du SEM ne font que confirmer la jurisprudence du Tribunal en la matière, seule déterminante en l'état (cf. arrêt de coordination E-1488/2020 du 22 mars 2023 [prévu à la publication] ; en ce sens : arrêt du Tribunal E-711/2021 du 11 mars 2021 consid. 2.2.2). Dans ces conditions, le recourant ne saurait se prévaloir valablement de l'arrêt du Tribunal F-5675/2021 du 6 janvier 2022 (cf. le recours, p. 9), arrêt rendu à juge unique avec l'approbation d'un second juge, pour demander l'annulation de la décision attaquée et le renvoi de la cause au SEM.</w:t>
      </w:r>
    </w:p>
    <w:p>
      <w:r>
        <w:rPr>
          <w:b/>
        </w:rPr>
        <w:t>E. 2.6</w:t>
      </w:r>
    </w:p>
    <w:p>
      <w:r>
        <w:t>Ensuite, le recourant a soutenu que ses troubles psychiques n'avaient pas été investigués à suffisance par le SEM avant que celui-ci ne rende sa décision, investigations qui auraient été nécessaires pour établir clairement les diagnostics, le traitement nécessaire et l'évolution de l'état de santé, autant d'éléments décisifs dans l'application de la clause humanitaire et de la clause de souveraineté prévus par le règlement Dublin III.</w:t>
      </w:r>
    </w:p>
    <w:p>
      <w:r>
        <w:rPr>
          <w:b/>
        </w:rPr>
        <w:t>E. 2.6.1</w:t>
      </w:r>
    </w:p>
    <w:p>
      <w:r>
        <w:t>En l'occurrence, le dossier révèle que, durant sa procédure d'asile, l'intéressé a pu librement exposer ses problèmes de santé (sur le plan psychique : état de stress post-traumatique ; état dépressif moyen à sévère ; multiples crises d'angoisse) et bénéficier d'un encadrement médical, tout en se voyant prescrire les traitements nécessaires, ce dont le SEM a dûment tenu compte dans sa décision. Les faits médicaux pertinents sont donc établis à satisfaction de droit par les pièces figurant au dossier et ont permis au SEM de se prononcer en toute connaissance de cause sur l'état de santé de l'intéressé. Dans ces conditions, l'autorité intimée n'avait pas l'obligation d'entreprendre d'autres mesures d'instruction en vue d'établir, plus en détail, son état de santé (cf. arrêts du Tribunal F-2487/2021 du 3 juin 2021 consid. 3.4 ; F-528/2021 du 11 février 2021 consid. 2.1).</w:t>
      </w:r>
    </w:p>
    <w:p>
      <w:r>
        <w:rPr>
          <w:b/>
        </w:rPr>
        <w:t>E. 2.6.2</w:t>
      </w:r>
    </w:p>
    <w:p>
      <w:r>
        <w:t>En outre, à l'appui de son recours, l'intéressé a pour l'essentiel répété souffrir des symptômes dont le SEM avait tenu compte, ajoutant toutefois que son état dépressif était passé d'un stade moyen à sévère, selon le rapport médical du 13 janvier 2023. Ainsi, il n'a pas établi que ses problèmes de santé se seraient notablement aggravés. Même si cela avait été le cas, il aurait encore fallu que le SEM en ait été dûment informé pour qu'il lui soit reproché, à juste titre, de n'avoir pas instruit à suffisance sur ce point. Au demeurant, au vu des troubles décrits, qui ne semblaient pas nécessiter de prise en charge immédiate et dont la nature n'apparaissait pas d'une gravité particulière, il ne saurait être reproché au SEM de n'avoir pas diligenté de mesures d'instruction complémentaires, autres que celles déjà entreprises avant de statuer.</w:t>
      </w:r>
    </w:p>
    <w:p>
      <w:r>
        <w:rPr>
          <w:b/>
        </w:rPr>
        <w:t>E. 2.7</w:t>
      </w:r>
    </w:p>
    <w:p>
      <w:r>
        <w:t>Dans ces conditions, les griefs d'ordre formel invoqués par le recourant doivent être rejetés.</w:t>
      </w:r>
    </w:p>
    <w:p>
      <w:r>
        <w:rPr>
          <w:b/>
        </w:rPr>
        <w:t>E. 3.1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3.4</w:t>
      </w:r>
    </w:p>
    <w:p>
      <w:r>
        <w:t>Dans une procédure de prise en charge (anglais : take charge),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3.5</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3.6</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3.7</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4.1</w:t>
      </w:r>
    </w:p>
    <w:p>
      <w:r>
        <w:t>En l'occurrence, les investigations entreprises par le SEM ont révélé, après consultation de l'unité centrale du système européen « Eurodac », que l'intéressé avait franchi illégalement la frontière du territoire des Etats Dublin en Croatie et que ses empreintes digitales y ont été enregistrées le 26 septembre 2022, avant qu'il ne dépose une demande d'asile en Suisse le 18 octobre suivant.</w:t>
      </w:r>
    </w:p>
    <w:p>
      <w:r>
        <w:rPr>
          <w:b/>
        </w:rPr>
        <w:t>E. 4.2</w:t>
      </w:r>
    </w:p>
    <w:p>
      <w:r>
        <w:t>En date du 27 octobre 2022, le SEM a dès lors soumis aux autorités croates compétentes, dans le délai fixé à l'art. 21 par. 1 RD III, une requête aux fins de prise en charge du requérant, fondée sur l'art. 13 par. 1 de ce même règlement.</w:t>
      </w:r>
    </w:p>
    <w:p>
      <w:r>
        <w:rPr>
          <w:b/>
        </w:rPr>
        <w:t>E. 4.3</w:t>
      </w:r>
    </w:p>
    <w:p>
      <w:r>
        <w:t>Par communication du 27 décembre 2022, soit dans le délai fixé par l'art. 22 par. 1 RD III, dites autorités ont expressément accepté de prendre en charge l'intéressé, sur la base également de l'art. 13 par. 1 RD III.</w:t>
      </w:r>
    </w:p>
    <w:p>
      <w:r>
        <w:rPr>
          <w:b/>
        </w:rPr>
        <w:t>E. 4.4</w:t>
      </w:r>
    </w:p>
    <w:p>
      <w:r>
        <w:t>La compétence de la Croatie pour le traitement de la demande d'asile du requérant est donc donnée, au regard des critères de détermination de l'Etat membre responsable (art. 7 ss RD III). Ce point n'est du reste pas contesté.</w:t>
      </w:r>
    </w:p>
    <w:p>
      <w:r>
        <w:rPr>
          <w:b/>
        </w:rPr>
        <w:t>E. 5</w:t>
      </w:r>
    </w:p>
    <w:p>
      <w:r>
        <w:t>Le recourant s'est toutefois opposé à son transfert dans ce pays en soutenant en substance qu'il avait tenté à deux reprises d'entrer sur le territoire croate. Lors de sa première tentative, il aurait été refoulé avec violence vers la Bosnie, ses affaires ayant préalablement été volées par la police. Lors de sa seconde tentative, il aurait réussi à pénétrer en Croatie et aurait été emmené dans un centre, où il serait resté deux heures durant lesquelles il aurait demandé, en vain, de la nourriture et de l'eau. Ensuite, les policiers l'auraient contraint à déposer ses empreintes digitales puis l'auraient enjoint de quitter le pays dans les sept jours. L'intéressé a de manière générale invoqué notamment les conditions d'accueil des requérants d'asile dans ce pays, les violences policières contre ces derniers, l'absence de recours effectif contre celles-ci et les risques de « push-backs » illégaux. Il a par ailleurs déclaré douter qu'il puisse obtenir une prise en charge adéquate pour ses troubles psychologiques. Il a sollicité l'application de la clause discrétionnaire prévue à l'art 17 par. 1 RD III.</w:t>
      </w:r>
    </w:p>
    <w:p>
      <w:r>
        <w:rPr>
          <w:b/>
        </w:rPr>
        <w:t>E. 6.1</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CharteUE.</w:t>
      </w:r>
    </w:p>
    <w:p>
      <w:r>
        <w:rPr>
          <w:b/>
        </w:rPr>
        <w:t>E. 6.2</w:t>
      </w:r>
    </w:p>
    <w:p>
      <w:r>
        <w:t>A ce propos, il convient de rappeler que ce pays est lié à ladite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6.3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no 2013/32/UE du Parlement européen et du Conseil du 26 juin 2013 relative à des procédures communes pour l'octroi et le retrait de la protection internationale (refonte ; JO L 180/60 du 29 juin 2013 ; ci-après : directive Procédure), comme de la directive no 2013/33/UE du Parlement européen et du Conseil du 29 juin 2013 établissant des normes pour l'accueil des personnes demandant la protection internationale (refonte ; JO L 180/96 du 29 juin 2013 ; ci-après : directive Accueil ; cf. arrêt du Tribunal D-589/2021 du 16 février 2021 consid. 7.4.1 et jurisp. cit.).</w:t>
      </w:r>
    </w:p>
    <w:p>
      <w:r>
        <w:rPr>
          <w:b/>
        </w:rPr>
        <w:t>E. 6.4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6.5</w:t>
      </w:r>
    </w:p>
    <w:p>
      <w:r>
        <w:t>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arrêt de coordination précité E-1488/2020 consid. 9.3.5, en lien avec le consid. 9.3.2 [prévu à la publication]). En revanche, s'agissant de requérants transférés en Croatie sur la base du règlement Dublin III, il est arrivé à la conclusion que ceux-ci avaient en principe accès à la procédure d'asile dans ce pays et a jugé que, dans le cadre tant d'une procédure de prise en charge (« take-charge ») que d'une procédure de reprise en charge (« take-back »),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al. 2 et 3 du règlement Dublin III, qui feraient apparaître un transfert de requérants comme généralement inadmissible. Il a en conséquence confirmé la pratique établie depuis l'arrêt de référence D-1611/2016 du 22 mars 2016 concernant la licéité des transferts vers ce pays. Il a encore précisé qu'il ne fallait renoncer à un transfert que dans des cas exceptionnels, à savoir lorsque le requérant démontre, par des arguments fondés, que le principe énoncé ci-dessus ne s'applique pas à son cas d'espèce (cf. ibidem consid. 9.5).</w:t>
      </w:r>
    </w:p>
    <w:p>
      <w:r>
        <w:rPr>
          <w:b/>
        </w:rPr>
        <w:t>E. 7.1</w:t>
      </w:r>
    </w:p>
    <w:p>
      <w:r>
        <w:t>La présomption de sécurité peut en effet être aussi renversée par des indices sérieux que, dans le cas concret, les autorités de l'Etat de destination ne respecteraient pas le droit international, de sorte que la personne faisant l'objet du transfert courrait un risque réel de subir des traitements contraires à l'art. 3 CEDH ou 3 Conv. torture (cf. ATAF 2015/9 consid. 8.2.1 ; 2012/27 consid. 6.4 ; 2011/9 consid. 6).</w:t>
      </w:r>
    </w:p>
    <w:p>
      <w:r>
        <w:rPr>
          <w:b/>
        </w:rPr>
        <w:t>E. 7.2</w:t>
      </w:r>
    </w:p>
    <w:p>
      <w:r>
        <w:t>De tels indices font défaut en l'espèce. L'intéressé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7.3</w:t>
      </w:r>
    </w:p>
    <w:p>
      <w:r>
        <w:t>Il n'a fourni aucun élément concret susceptible de démontrer que les autorités croates refuseraient de le prendre en charge et de mener une procédure d'examen de sa demande de protection internationale, en violation de la directive Procédure. A cet égard, il y a lieu de rappeler que dites autorités ont expressément accepté la requête de prise en charge du SEM (cf. communication du 27 décembre 2022).</w:t>
      </w:r>
    </w:p>
    <w:p>
      <w:r>
        <w:rPr>
          <w:b/>
        </w:rPr>
        <w:t>E. 7.4</w:t>
      </w:r>
    </w:p>
    <w:p>
      <w:r>
        <w:t>Selon ses déclarations, l'intéressé aurait été traité sans égard par les policiers à son arrivée en Croatie. Il aurait été dépouillé de ses affaires et n'aurait pas eu accès à de la nourriture. Force est d'abord de constater qu'il ne s'agit que de simples allégations, qu'aucun élément ni moyen de preuve déterminant ne viennent étayer. Au demeurant, aussi regrettables soient-ils, de tels faits ne seraient pas constitutifs de torture ou de traitements dégradants et humiliants. En outre et surtout, ces allégations ne sont pas décisives quant à la conformité de son transfert au regard des art. 3 CEDH et 3 Conv. torture, dès lors qu'il n'existe aucune raison concrète et sérieuse d'admettre que son transfert à Zagreb (cf. acceptation de l'Unité Dublin croate) risquerait de l'exposer à une situation similaire à celle qu'il dit avoir connue après son interpellation en zone frontalière en tant que personne étrangère en situation irrégulière. 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w:t>
      </w:r>
    </w:p>
    <w:p>
      <w:r>
        <w:rPr>
          <w:b/>
        </w:rPr>
        <w:t>E. 7.5</w:t>
      </w:r>
    </w:p>
    <w:p>
      <w:r>
        <w:t>Le recourant, qui n'est resté que deux jours en Croatie, n'a également pas démontré que ses conditions d'existence, en cas de retour dans ce pays, revêtiraient un tel degré de pénibilité et de gravité qu'elles seraient constitutives d'un traitement contraire à l'art. 3 CEDH ou encore à l'art. 3 Conv. torture. Il n'a pas non plus apporté d'indices objectifs, concrets et sérieux qu'il serait durablement privé de tout accès à des conditions matérielles minimales d'accueil prévues par la directive Accueil et qu'il ne pourrait pas bénéficier de l'aide dont il pourrait avoir besoin pour faire valoir ses droits. En tout état de cause, si - après son retour en Croatie - l'intéressé devait être contraint par les circonstances de mener une existence non conforme à la dignité humaine, ou s'il devait s'avérer que ce pays viole ses obligations d'assistance à son encontre ou de toute autre manière porte atteinte à ses droits fondamentaux, il lui appartiendrait, le cas échéant, de faire valoir ses droits directement, ou avec l'aide d'un mandataire, auprès des autorités locales, en usant des voies de droit idoines (art. 26 directive Accueil). A cet égard, il lui sera possible, le cas échéant, de s'adresser aux organisations caritatives oeuvrant sur place (cf. arrêt du Tribunal E-2755/2022 du 8 septembre 2022 consid. 5.4 et jurisp. cit.) pour qu'elles l'aident, en cas de nécessité, à faire valoir ses droits auprès des autorités croates.</w:t>
      </w:r>
    </w:p>
    <w:p>
      <w:r>
        <w:rPr>
          <w:b/>
        </w:rPr>
        <w:t>E. 7.6</w:t>
      </w:r>
    </w:p>
    <w:p>
      <w:r>
        <w:t>A défaut d'une pratique actuelle avérée en Croatie de violation systématique des normes communautaires en la matière, ou d'indices tangibles selon lesquels ce pays ne respecterait pas, dans le cas concret, ses obligations relevant du droit international public, la présomption de respect par cet Etat de ses obligations concernant les droits des requérants d'asile, pris en charge dans le cadre d'une procédure Dublin, n'est pas renversée. Partant, l'application de l'art. 3 par. 2 al. 2 RD III ne se justifie pas en l'espèce.</w:t>
      </w:r>
    </w:p>
    <w:p>
      <w:r>
        <w:rPr>
          <w:b/>
        </w:rPr>
        <w:t>E. 8.1</w:t>
      </w:r>
    </w:p>
    <w:p>
      <w:r>
        <w:t>Le recourant a enfin sollicité l'application de la clause discrétionnaire prévue à l'art. 17 par. 1 RD III (clause de souveraineté), en soutenant que son transfert vers la Croatie entraînerait un risque de traitement inhumain ou dégradant en violation du droit international, en particulier des dispositions topiques de la CEDH et de la Conv. torture.</w:t>
      </w:r>
    </w:p>
    <w:p>
      <w:r>
        <w:rPr>
          <w:b/>
        </w:rPr>
        <w:t>E. 8.2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l'art. 8 CEDH s'oppose au transfert ou que celui-ci est illicite au sens de l'art. 3 CEDH pour des motifs médicaux). Il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8.3</w:t>
      </w:r>
    </w:p>
    <w:p>
      <w:r>
        <w:t>S'agissant de la situation médicale du recourant, il ressort du dossier, en particulier du dernier rapport médical du 13 janvier 2023, qu'il présente un état de stress post-traumatique, un état dépressif sévère ainsi que de multiples crises d'angoisse.</w:t>
      </w:r>
    </w:p>
    <w:p>
      <w:r>
        <w:rPr>
          <w:b/>
        </w:rPr>
        <w:t>E. 8.3.1</w:t>
      </w:r>
    </w:p>
    <w:p>
      <w:r>
        <w:t>Compte tenu de la jurisprudence restrictive de la CourEDH en la matière, il y a lieu de considérer, à l'instar du SEM, que les problèmes de santé évoqués par le recourant ne sont pas d'une gravité telle qu'il se justifierait de renoncer à son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notamment arrêts du Tribunal E-3771/2022 du 2 novembre 2022 consid. 6.4 ; E-4732/2022 du 31 octobre 2022 consid. 6.3.4 ; E-2755/2022 précité consid. 6.4 ; D-1241/2022 du 25 mars 2022).</w:t>
      </w:r>
    </w:p>
    <w:p>
      <w:r>
        <w:rPr>
          <w:b/>
        </w:rPr>
        <w:t>E. 8.3.2</w:t>
      </w:r>
    </w:p>
    <w:p>
      <w:r>
        <w:t>En outre,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8.3.3</w:t>
      </w:r>
    </w:p>
    <w:p>
      <w:r>
        <w:t>Il est de plus rappelé que les déclarations de l'intéressé relatives aux mauvais traitements subis en Croatie - en tous les cas de l'ampleur que tente de leur donner l'intéressé - ne constituent que de simples allégations, et qu'en tout état de cause, celui-ci, qui sera transféré à Zagreb, ne se retrouvera pas confronté à la situation qui a pu être la sienne par le passé dans les zones frontalières (cf. consid. 7.4 ci-dessus). Il n'existe dès lors aucun indice concret d'un risque de retraumatisation du recourant en cas de transfert dans ce pays.</w:t>
      </w:r>
    </w:p>
    <w:p>
      <w:r>
        <w:rPr>
          <w:b/>
        </w:rPr>
        <w:t>E. 8.3.4</w:t>
      </w:r>
    </w:p>
    <w:p>
      <w:r>
        <w:t>Enfin, s'agissant des idées suicidaires non scénarisées de l'intéressé, il est encore rappelé que, selon la pratique du Tribunal, des tendances suicidaires, ne constituent pas, en soi, un obstacle à l'exécution de cette mesure, seule une mise en danger présentant des formes concrètes, lesquelles font défaut en l'état, devant être prise en considération. Si des menaces auto-agressives devaient apparaître au moment de l'organisation du départ de Suisse, il appartiendrait aux autorités chargées de l'exécution du transfert de prévoir des mesures concrètes pour en prévenir la réalisation. Il incombera également, le cas échéant, aux thérapeutes du recourant de le préparer à la perspective de son transfert.</w:t>
      </w:r>
    </w:p>
    <w:p>
      <w:r>
        <w:rPr>
          <w:b/>
        </w:rPr>
        <w:t>E. 8.3.5</w:t>
      </w:r>
    </w:p>
    <w:p>
      <w:r>
        <w:t>Dans ces conditions, la situation médicale du recourant n'est manifestement pas susceptible de constituer un obstacle dirimant à son transfert vers l'Etat Dublin compétent, en l'occurrence, la Croatie.</w:t>
      </w:r>
    </w:p>
    <w:p>
      <w:r>
        <w:rPr>
          <w:b/>
        </w:rPr>
        <w:t>E. 8.3.6</w:t>
      </w:r>
    </w:p>
    <w:p>
      <w:r>
        <w:t>En tout état de cause, comme il l'a relevé dans sa décision, le SEM tiendra compte de son état de santé dans le cadre des modalités de son transfert, avec une évaluation de sa capacité à être transféré et avec la transmission aux autorités croates des informations relatives à ses besoins en termes de soins de santé comme prévu par les art. 31 et 32 RD III, afin, notamment, d'assurer la continuité du traitement médicamenteux du recourant, lequel a donné son accord écrit à la transmission d'informations médicales.</w:t>
      </w:r>
    </w:p>
    <w:p>
      <w:r>
        <w:rPr>
          <w:b/>
        </w:rPr>
        <w:t>E. 8.4</w:t>
      </w:r>
    </w:p>
    <w:p>
      <w:r>
        <w:t>Par conséquent, le transfert du recourant vers la Croatie n'est pas contraire aux obligations découlant de dispositions conventionnelles auxquelles la Suisse est liée.</w:t>
      </w:r>
    </w:p>
    <w:p>
      <w:r>
        <w:rPr>
          <w:b/>
        </w:rPr>
        <w:t>E. 8.5</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8.6</w:t>
      </w:r>
    </w:p>
    <w:p>
      <w:r>
        <w:t>En conclusion, c'est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w:t>
      </w:r>
    </w:p>
    <w:p>
      <w:r>
        <w:rPr>
          <w:b/>
        </w:rPr>
        <w:t>E. 8.7</w:t>
      </w:r>
    </w:p>
    <w:p>
      <w:r>
        <w:t>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9</w:t>
      </w:r>
    </w:p>
    <w:p>
      <w:r>
        <w:t>Au vu de ce qui précède, c'est à juste titre que le SEM n'est pas entré en matière sur la demande d'asile de l'intéressé, en application de l'art. 31a al. 1 let. b LAsi, et a prononcé son transfert de la Suisse vers la Croatie, en application de l'art. 44 LAsi. Par conséquent, le recours interjeté le 18 janvier 2023 doit être rejeté.</w:t>
      </w:r>
    </w:p>
    <w:p>
      <w:r>
        <w:rPr>
          <w:b/>
        </w:rPr>
        <w:t>E. 10</w:t>
      </w:r>
    </w:p>
    <w:p>
      <w:r>
        <w:t>La requête d'assistance judiciaire partielle ayant été admise,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