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D-3061/2019 vom 27. Juni 2019</w:t>
      </w:r>
    </w:p>
    <w:p>
      <w:r>
        <w:t>Bundesverwaltungsgericht, 2019-06-27, DE</w:t>
      </w:r>
    </w:p>
    <w:p>
      <w:r>
        <w:rPr>
          <w:b/>
        </w:rPr>
        <w:t xml:space="preserve">Quelle: </w:t>
      </w:r>
      <w:r>
        <w:t>https://mcp.opencaselaw.ch/entscheid/bvger_D-3061_2019</w:t>
      </w:r>
    </w:p>
    <w:p>
      <w:r>
        <w:t>FR: TAF D-3061/2019 du 27 juin 2019</w:t>
      </w:r>
    </w:p>
    <w:p>
      <w:r>
        <w:t>IT: TAF D-3061/2019 del 27 giugno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26. Januar 2016 das erste Mal in der Schweiz um Asyl ersucht. Mit Urteil des Bundesverwaltungsgerichts D-7315/2017. vom 14. November 2018 wurde rechtskräftig über dieses Asylgesuch entschieden, weshalb die erneute Asylgesuchstellung vom 15. Mai 2019 vom SEM korrekterweise als Mehrfachgesuch entgegengenommen wurde.</w:t>
      </w:r>
    </w:p>
    <w:p>
      <w:r>
        <w:rPr>
          <w:b/>
        </w:rPr>
        <w:t>E. 3.2</w:t>
      </w:r>
    </w:p>
    <w:p>
      <w:r>
        <w:t>Die Beschwerdeinstanz enthält sich - sofern sie den Nichteintretensentscheid als unrechtmässig erachtet - einer selbständige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4.1</w:t>
      </w:r>
    </w:p>
    <w:p>
      <w:r>
        <w:t>Prüfungsgegenstand ist vorliegend die Frage, ob die Vorinstanz gemäss Art. 111c Abs. 1 Satz 1 AsylG zu Recht auf das Gesuch des Beschwerdeführers nicht eingetreten ist.</w:t>
      </w:r>
    </w:p>
    <w:p>
      <w:r>
        <w:rPr>
          <w:b/>
        </w:rPr>
        <w:t>E. 4.2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 nach den Regeln von Art. 111c AsylG zu behandeln sind, die zwischenzeitlich in ihr Heimatland - mithin in das potentielle und behauptete Verfolgerland - zurückgekehrt sind. In diesen Fällen können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E. 5.3 ff.).</w:t>
      </w:r>
    </w:p>
    <w:p>
      <w:r>
        <w:rPr>
          <w:b/>
        </w:rPr>
        <w:t>E. 5.1</w:t>
      </w:r>
    </w:p>
    <w:p>
      <w:r>
        <w:t>Das Gericht stellt vorliegend fest, dass das vom Beschwerdeführer eingereichte Gesuch vom 15. Mai 2019 die formellen Anforderungen erfüllte (Einreichung in schriftlicher Form, Begründung), weshalb eine Verbesserungsbedürftigkeit der Eingabe nicht bestand. Die Vorinstanz hat daher zu Recht auf die Durchführung entsprechender Instruktionsmassnahmen verzichtet.</w:t>
      </w:r>
    </w:p>
    <w:p>
      <w:r>
        <w:rPr>
          <w:b/>
        </w:rPr>
        <w:t>E. 5.2</w:t>
      </w:r>
    </w:p>
    <w:p>
      <w:r>
        <w:t>Die vom Beschwerdeführer angeführte Begründung vermag jedoch inhaltlich nicht zu überzeugen beziehungsweise ist nicht als ausreichend zu qualifizieren, auch wenn diese sehr ausführlich ausgefallen ist und mit etlichen Beweismitteln versehen wurde.</w:t>
      </w:r>
    </w:p>
    <w:p>
      <w:r>
        <w:rPr>
          <w:b/>
        </w:rPr>
        <w:t>E. 5.2.1</w:t>
      </w:r>
    </w:p>
    <w:p>
      <w:r>
        <w:t>Zunächst ist festzuhalten, dass sich der Beschwerdeführer nach Aktenlage seit Abschluss seines ersten Asylverfahrens am 14. November 2018 weiterhin in der Schweiz aufgehalten hat. Anderes wird von ihm in seinem Mehrfachgesuch auch nicht geltend gemacht. Der Beschwerdeführer stützt sich in seinem Gesuch im Wesentlichen auf bereits früher geltend gemachte Vorbringen. Ferner wird das Mehrfachgesuch damit begründet, die Sicherheits- und Menschenrechtslage in Sri Lanka habe sich seit Ostern 2019 weiter verschlechtert. Jedoch vermögen bezüglich des zuletzt genannten Vorbringens weder die Terroranschläge vom 21. April 2019 etwas an der Lageeinschätzung im Urteil des Bundesverwaltungsgerichts E-1866/2015 vom 15. Juli 2016 zu ändern, noch ist aus der Beschwerde - entgegen der darin vertretenen Ansicht - ersichtlich, dass sich die allgemeine Lage in Sri Lanka seit Rechtskraft des Urteils des Bundesverwaltungsgerichts vom D-1185/2019 vom 21. März 2019 in einer Weise verändert hätte, die sich konkret in negativer Weise auf die persönliche Situation des Beschwerdeführers auswirken würde.</w:t>
      </w:r>
    </w:p>
    <w:p>
      <w:r>
        <w:rPr>
          <w:b/>
        </w:rPr>
        <w:t>E. 5.2.2</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5.3</w:t>
      </w:r>
    </w:p>
    <w:p>
      <w:r>
        <w:t>Demnach hat die Vorinstanz in zutreffender Weise das Erfordernis einer ausreichenden Begründung im Sinne von Art. 111c Abs. 1 AsylG angesichts der Tatsache, dass der Beschwerdeführer seine neuen Gründe erneut auf die bereits im ersten Verfahren als nicht glaubhaft beurteilten beziehungsweise bereits gewürdigten Vorbringen abstützte und in keiner Weise ersichtlich machen konnte, inwiefern genau seine Person wegen der aktuellen Lage in Sri Lanka eine asylrelevante Verfolgung zu befürchten hätte, als nicht erfüllt erachtet.</w:t>
      </w:r>
    </w:p>
    <w:p>
      <w:r>
        <w:rPr>
          <w:b/>
        </w:rPr>
        <w:t>E. 6.1</w:t>
      </w:r>
    </w:p>
    <w:p>
      <w:r>
        <w:t>In einem weiteren Schritt ist zu prüfen, ob sich die Vorinstanz hinsichtlich der Prüfung des restlichen Teils des Mehrfachgesuches zu Recht als unzuständig erachtete, da sich diese Vorbringen und die entsprechenden Beweismittel auf Sachverhalte beziehen, die sich vor dem Urteil des Bundesverwaltungsgerichts D-1185/2019 vom 21. März 2019 ereignet haben.</w:t>
      </w:r>
    </w:p>
    <w:p>
      <w:r>
        <w:rPr>
          <w:b/>
        </w:rPr>
        <w:t>E. 6.2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Das SEM begründete seinen Nichteintretensentscheid auf das Mehrfachgesuch auch damit, dass der Beschwerdeführer unter Ziffer 3 bis 5 seiner Eingabe, seine grundlegende Kritik am Urteil des Bundesverwaltungsgerichts D-7315/2017 vom 14. November 2018, dessen Länderinformationen auf dem Referenzurteil des Bundesverwaltungsgerichts E-1866/2015 vom 15. Juli 2016 beruhten und somit veraltet seien, rekapituliere oder Ereignisse aufzähle, die vor dem letzten materiellen Urteil des Bundesverwaltungsgerichts zu datieren seien. Soweit er sich auf die Vorfluchtgründe berufe, zielten seine Begehren somit auf die Neubeurteilung eines Sachverhalts ab, mit dem sich das Bundesverwaltungsgericht bereits materiell auseinandergesetzt habe. Aus den revisionsrechtlichen Regelungen ergebe sich, dass nur das Bundesverwaltungsgericht selber Sachverhalte einer Neubeurteilung unterziehen dürfen, welche durch ein materielles Urteil in Rechtskraft erwachsen seien. Dabei handle es sich regelmässig um Revisionsgründe, deren Beurteilung zuständigkeitshalber beim Bundesverwaltungsgericht liege; das SEM sei für die Beurteilung von Revisionsgründen funktionell nicht zuständig.</w:t>
      </w:r>
    </w:p>
    <w:p>
      <w:r>
        <w:rPr>
          <w:b/>
        </w:rPr>
        <w:t>E. 6.4</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6.5</w:t>
      </w:r>
    </w:p>
    <w:p>
      <w:r>
        <w:t>Das SEM erachtete sich zu Recht als unzuständig für die Beurteilung der Vorbringen, welche sich auf Beweismittel und Sachverhalte stützten, welche vor dem Urteil des Bundesverwaltungsgerichts D-1185/2019 vom 21. März 2019 entstanden sind, respektive sich verwirklicht haben, da diese im Rahmen einer Revision beim Bundesverwaltungsgericht geltend gemacht werden müssten. Dies gilt im Übrigen auch für das vom SEM fälschlicherweise unter dem Aspekt der mangelhaften Begründung abgehandelte Vorbringen, infolge des im Oktober 2018 begonnenen Machtkampfes habe sich die Lage verschlechtert (noch in seinem Nichteintretensentscheid vom 7. Mai 2019 hat das SEM den Beschwerdeführer diesbezüglich korrekterweise auf die Revision verwiesen, vgl. a.a.O. [...]). Es bleibt dem Beschwerdeführer unbenommen, mit den entsprechenden Beweismitteln ein form- und fristgerechtes Revisionsgesuch beim Bundesverwaltungsgericht zu stellen, wobei die Erheblichkeit aufgrund des mangelnden Bezugs zum Beschwerdeführer sowie mangelnder Erheblichkeit der Beweismittel abzusprechen sein dürfte.</w:t>
      </w:r>
    </w:p>
    <w:p>
      <w:r>
        <w:rPr>
          <w:b/>
        </w:rPr>
        <w:t>E. 7</w:t>
      </w:r>
    </w:p>
    <w:p>
      <w:r>
        <w:t>Zusammenfassend ergibt sich, dass die Prüfung des Mehrfachgesuchs durch das SEM insgesamt nicht zu beanstanden ist und folglich eine Verletzung des Willkürverbots beziehungsweise der Begründungspflicht sowie des rechtlichen Gehörs ausgeschlossen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Vorinstanz hat sich in der angefochtenen Verfügung vom 3. Juni 2019 zur Zulässigkeit und Zumutbarkeit des Wegweisungsvollzugs geäussert und beides bejaht.</w:t>
      </w:r>
    </w:p>
    <w:p>
      <w:r>
        <w:rPr>
          <w:b/>
        </w:rPr>
        <w:t>E. 9.2.1</w:t>
      </w:r>
    </w:p>
    <w:p>
      <w:r>
        <w:t>Wie bereits im ersten Asylverfahren mit Urteil D-7315/2017 vom 14. November 2018 und erneut mit Urteil D-1185/2019 vom 21. März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Non-Refoulement-Prinzip nicht tangiert ist.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 Der Vollzug der Wegweisung ist demnach sowohl im Sinne der landes- als auch der völkerrechtlichen Bestimmungen zulässig.</w:t>
      </w:r>
    </w:p>
    <w:p>
      <w:r>
        <w:rPr>
          <w:b/>
        </w:rPr>
        <w:t>E. 9.2.2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neusten Gewaltvorfälle in Sri Lanka vom 21. April 2019 und der gleichentags von der sri-lankischen Regierung verhängte Ausnahmezustand (vgl. Neue Zürcher Zeitung [NZZ] vom 23. April 2019, Sri Lanka: Colombo spricht von islamistischem Terror, https://www.nzz.ch/.../sri-lanka-colombo-spricht-von-islamistischem-terror-ld.1476769, abgerufen am 26.06.2019; NZZ vom 25. April 2019, Polizei nimmt weitere 16 Verdächtige fest - was wir über die Anschläge in Sri Lanka wissen, https://www.nzz.ch/international/anschlaege-in-sri-lanka-was-wir-wissen-was-unklar-ist-ld.1476859, abgerufen am 26.06.2019; New York Times [NYT], What We Know and Don't Know About the Sri Lanka Attacks, https://www.nytimes.com/2019/04/22/world/asia/sri-lanka-attacks-bombings-explosions-updates.html?action=click&amp;m dule=Top%20Stories&amp;pgtype=Homepage, abgerufen 26.06.2019) nichts zu ändern. Der Beschwerdeführer hat sein Beschwerdevorbringen, er habe kein tragfähiges Netzwerk, in keiner Weise substantiiert. In individueller Hinsicht ist seit Erlass des Urteils des Bundesverwaltungsgerichts D-1185/2019 vom 21. März 2019 keine veränderte Sachlage ersichtlich, weshalb zur Vermeidung von Wiederholungen vollumfänglich auf die dortigen Ausführungen zu verweisen ist.</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