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D-3027/2014 vom 23. Juni 2014</w:t>
      </w:r>
    </w:p>
    <w:p>
      <w:r>
        <w:t>Bundesverwaltungsgericht, 2014-06-23, DE</w:t>
      </w:r>
    </w:p>
    <w:p>
      <w:r>
        <w:rPr>
          <w:b/>
        </w:rPr>
        <w:t xml:space="preserve">Quelle: </w:t>
      </w:r>
      <w:r>
        <w:t>https://mcp.opencaselaw.ch/entscheid/bvger_D-3027_2014</w:t>
      </w:r>
    </w:p>
    <w:p>
      <w:r>
        <w:t>FR: TAF D-3027/2014 du 23 juin 2014</w:t>
      </w:r>
    </w:p>
    <w:p>
      <w:r>
        <w:t>IT: TAF D-3027/2014 del 23 giugno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Asylgesetz [AsylG, SR 142.31]; Art. 83 Bst. c Ziff. 1 und Bst. d Ziff. 1 BGG).</w:t>
      </w:r>
    </w:p>
    <w:p>
      <w:r>
        <w:rPr>
          <w:b/>
        </w:rPr>
        <w:t>E. 1.2</w:t>
      </w:r>
    </w:p>
    <w:p>
      <w:r>
        <w:t>Die dringlichen Änderungen des Asylgesetzes vom 28. September 2012, welche am 29. September 2012 in Kraft getreten sind, kommen vorliegend nicht zur Anwendung, wurde doch in der Übergangsbestimmung (Ziffer III) festgehalten, dass für Asylgesuche, die im Ausland vor dem Inkrafttreten der Änderung des Asylgesetzes gestellt worden sind - was vorliegend der Fall ist - die Art. 12, 19, 20, 41 Absatz 2, 52 und 68 in der bisherigen Fassung gelten.</w:t>
      </w:r>
    </w:p>
    <w:p>
      <w:r>
        <w:rPr>
          <w:b/>
        </w:rPr>
        <w:t>E. 2</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frist- und formgerecht eingereichte Beschwerde ist einzutreten (Art. 108 Abs. 1 AsylG; Art. 105 AsylG i.V.m. Art. 37 VGG und Art. 48 Abs. 1 und Art. 52 Abs. 1 VwVG).</w:t>
      </w:r>
    </w:p>
    <w:p>
      <w:r>
        <w:rPr>
          <w:b/>
        </w:rPr>
        <w:t>E. 3</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5.1</w:t>
      </w:r>
    </w:p>
    <w:p>
      <w:r>
        <w:t>Das Bundesamt kann ein im Ausland gestelltes Asylgesuch ablehnen, wenn die asylsuchende Person keine Verfolgung glaubhaft machen kann oder ihr die Aufnahme in einem Drittstaat zugemutet werden kann (Art. 3, Art. 7 und aArt. 52 Abs. 2 AsylG). Gemäss aArt. 20 Abs. 2 AsylG bewilligt das Bundesamt einer asylsuchenden Person die Einreise zur Abklärung des Sachverhaltes, wenn ihr nicht zugemutet werden kann, im Wohnsitz- oder Aufenthaltsstaat zu bleiben oder in ein anderes Land auszureisen. Gestützt auf aArt.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5.2</w:t>
      </w:r>
    </w:p>
    <w:p>
      <w:r>
        <w:t>Ein Asylgesuch kann gemäss aArt. 19 AsylG im Ausland bei einer schweizerischen Vertretung gestellt werden, die es mit einem Bericht an das Bundesamt überweist (aArt.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Vorliegend hatten die Beschwerdeführenden nicht nur Gelegenheit, ihre Asylgründe schriftlich darzulegen, zu konkretisieren und zu dokumentieren, sondern sie wurden am (...) 2013 auf der schweizerischen Vertretung in Colombo auch persönlich befragt. Anlässlich dieser Befragungen hatten sie insbesondere Gelegenheit, weitere Angaben zu ihren persönlichen Lebensumständen und zur aktuellen Verfolgungssituation zu machen.</w:t>
      </w:r>
    </w:p>
    <w:p>
      <w:r>
        <w:rPr>
          <w:b/>
        </w:rPr>
        <w:t>E. 5.3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(vgl. BVGE 2011/10 E. 3.3 S. 126 und E. 5.1 S. 128, sowie auch die Zusammenfassung der Rechtsprechung im Urteil D-2018/2011 vom 14. September 2011 E. 7.1). Eine Verfolgungssituation muss überdies aktuell sein, um gemäss Art. 3 AsylG als relevant zu gelten.</w:t>
      </w:r>
    </w:p>
    <w:p>
      <w:r>
        <w:rPr>
          <w:b/>
        </w:rPr>
        <w:t>E. 5.4</w:t>
      </w:r>
    </w:p>
    <w:p>
      <w:r>
        <w:t>Das BFM führte zur Begründung seiner Verfügung im Wesentlichen aus, die Bedenken der Beschwerdeführenden wegen Übergriffen durch Sicherheitskräfte sowie durch Unbekannte seien durchaus nachvollziehbar. Die geltend gemachte Angst vor einer Verfolgung durch den sri-lankischen Staat oder unbekannte Dritte vermöge jedoch die Wahrscheinlichkeit einer einreisebeachtlichen Bedrohung zum heutigen Zeitpunkt nicht hinlänglich zu begründen. So sei es seit dem Jahr 2005 den Beschwerdeführenden gegenüber zu keinen ernsthaften Vorfällen gekommen. Sie seien auch nie festgenommen, angeklagt oder verurteilt worden. Zwar sei nicht auszuschliessen, dass es vereinzelt durch Sicherheitskräfte zu Befragungen gekommen sei. Der Beschwerdeführende 2 sei im Zusammenhang mit einem Bombenfund befragt sowie von seiner Nachbarschaft und Unbekannten belästigt und bedroht worden, wodurch seine Lebensumstände beeinträchtigt würden. Selbst bei angenommener Richtigkeit dieser Vorfälle - welche durch den Beschwerdeführenden 2 nur rudimentär beschrieben und nicht belegt worden seien - komme derartigen Ereignissen aufgrund mangelnder Intensität kein Verfolgungscharakter zu. Ausserdem dürfte es sich um lokale Schwierigkeiten handeln, denen er sich durch einen Umzug entziehen könnte. Daran vermöge auch sein Hinweis, wonach er wirtschaftliche Probleme habe, nichts zu ändern. Das BFM bedaure die wirtschaftlich schwierige Lage des Beschwerdeführenden 2 in Sri Lanka. Eine Einreisebewilligung könne jedoch nur erteilt werden, wenn mit überwiegender Wahrscheinlichkeit von einer akuten Gefährdung der gesuchstellenden Person bei einem Verbleib in Sri Lanka ausgegangen werden müsse. Dies treffe in casu nicht zu. Eine schwierige Lebenssituation und insoweit humanitäre Überlegungen stellten indes keinen Grund für die Bewilligung zur Einreise in die Schweiz dar. Somit seien diese Vorbringen nicht einreiserelevant. Im Übrigen lebten den Angaben der Beschwerdeführenden zufolge keine nahen Verwandten oder Bezugspersonen in der Schweiz. Auch sonst seien in den Akten keine Hinweise auf allfällige Anknüpfungspunkte zur Schweiz ersichtlich. Aufgrund dessen sei keine besondere Beziehungsnähe zur Schweiz gegeben. An diesen Erwägungen vermöchten auch die von den Beschwerdeführenden eingereichten Dokumente nichts zu ändern, stützten diese doch lediglich Vorbringen, deren Glaubhaftigkeit nicht in Frage gestellt werde.</w:t>
      </w:r>
    </w:p>
    <w:p>
      <w:r>
        <w:rPr>
          <w:b/>
        </w:rPr>
        <w:t>E. 5.5</w:t>
      </w:r>
    </w:p>
    <w:p>
      <w:r>
        <w:t>Die Beschwerde beschränkt sich sinngemäss auf eine Wieder­holung der bisherigen Vorbringen im erstinstanzlichen Asylverfahren. Insbesondere wiederholten die Beschwerdeführenden, dass sie am (...) 2013 erneut von Personen bedroht worden seien, welche sie bezichtigten, die LTTE zu unterstützen und von diesen Hilfe zu erhalten, und darüber hinaus am (...) 2013 von unbekann­ten Personen mit dem Tod bedroht worden seien, falls sie die Umge­bung nicht verlassen würden.</w:t>
      </w:r>
    </w:p>
    <w:p>
      <w:r>
        <w:rPr>
          <w:b/>
        </w:rPr>
        <w:t>E. 5.6</w:t>
      </w:r>
    </w:p>
    <w:p>
      <w:r>
        <w:t>Eine Überprüfung der Akten ergibt, dass sich die Erwägungen in der angefochtenen Verfügung als zutreffend erweisen. Mithin wurden die Vorbringen der Beschwerdeführenden vom BFM zu Recht als den Anforderungen an eine Verfolgung im Sinne von Art. 3 AsylG nicht genügend qualifiziert; diesbezüglich kann vorweg auf E. 5.4 vorstehend verwiesen werden, wobei die Ausführungen in der Beschwerde betreffend die Vorfälle vom (...) 2013 und (...) 2013 daran nichts zu ändern vermögen, zumal es sich dabei um durch nichts belegte Behauptungen der Beschwerdeführenden handelt. So stimmt das Bundesverwaltungsgericht mit der Einschätzung durch die Vorinstanz überein, wonach den geltend gemachten Vorfällen aufgrund mangelnder Intensität kein Verfolgungscharakter zukommt, während die auf wirtschaftlichen Problemen beruhende schwierige Lebenssituation und insoweit humanitäre Überlegungen keinen Grund für die Bewilligung zur Einreise in die Schweiz darstellen.</w:t>
      </w:r>
    </w:p>
    <w:p>
      <w:r>
        <w:rPr>
          <w:b/>
        </w:rPr>
        <w:t>E. 5.7</w:t>
      </w:r>
    </w:p>
    <w:p>
      <w:r>
        <w:t>Die Beschwerdeführenden vermochten insgesamt nicht aufzuzeigen, dass sie auf die Schutzgewährung durch die Schweiz angewiesen sind beziehungsweise ihnen gerade die Schweiz den erforderlichen Schutz gewähren muss. Der weitere Verbleib in Sri Lanka ist ihnen nach dem Gesagten zuzumuten. Es erübrigt sich, auf die weiteren Vorbringen in der Beschwerde einzugehen, da diese keine neuen Begründungselemente enthalten, welche geeignet wären, die Einschätzung des BFM entscheidend zu relativieren. Das BFM hat demnach den Beschwerdeführenden zu Recht und mit zutreffender Begründung die Einreise in die Schweiz verweigert und die Asylgesuche abgelehnt.</w:t>
      </w:r>
    </w:p>
    <w:p>
      <w:r>
        <w:rPr>
          <w:b/>
        </w:rPr>
        <w:t>E. 6</w:t>
      </w:r>
    </w:p>
    <w:p>
      <w:r>
        <w:t>Aus diesen Erwägungen ergibt sich, dass die angefochtene Verfügung Bundesrecht nicht verletzt und den rechtserheblichen Sachverhalt richtig sowie vollständig feststellt (Art. 106 Abs. 1 AsylG). Die Beschwerde ist abzuweisen.</w:t>
      </w:r>
    </w:p>
    <w:p>
      <w:r>
        <w:rPr>
          <w:b/>
        </w:rPr>
        <w:t>E. 7</w:t>
      </w:r>
    </w:p>
    <w:p>
      <w:r>
        <w:t>Bei diesem Ausgang des Verfahrens wären dessen Kosten grundsätzlich den Beschwerdeführenden aufzuerlegen (Art. 63 Abs. 1 VwVG). Aus ver­waltungsökonomischen Gründen und in Anwendung von Art. 63 Abs. 1 in fine VwVG und Art. 2 und 3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