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D-3025/2010 vom 5. Juli 2012</w:t>
      </w:r>
    </w:p>
    <w:p>
      <w:r>
        <w:t>Bundesverwaltungsgericht, 2012-07-05, DE</w:t>
      </w:r>
    </w:p>
    <w:p>
      <w:r>
        <w:rPr>
          <w:b/>
        </w:rPr>
        <w:t xml:space="preserve">Quelle: </w:t>
      </w:r>
      <w:r>
        <w:t>https://mcp.opencaselaw.ch/entscheid/bvger_D-3025_2010</w:t>
      </w:r>
    </w:p>
    <w:p>
      <w:r>
        <w:t>FR: TAF D-3025/2010 du 5 juillet 2012</w:t>
      </w:r>
    </w:p>
    <w:p>
      <w:r>
        <w:t>IT: TAF D-3025/2010 del 5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solche Ausnahme im Sinne von Art. 83 Bst. d Ziff. 1 BGG ist im vorliegenden Verfahren nicht gegeben, so dass das Bundesverwaltungsgericht in der Sache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somit einzutreten.</w:t>
      </w:r>
    </w:p>
    <w:p>
      <w:r>
        <w:rPr>
          <w:b/>
        </w:rPr>
        <w:t>E. 1.5</w:t>
      </w:r>
    </w:p>
    <w:p>
      <w:r>
        <w:t>Die am (...) geborene Tochter der Beschwerdeführenden wird in das vorliegende Urteil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den von den Beschwerdeführenden geltend gemachten Asylvorbringen die Glaubhaftigkeit abgesprochen. Nachfolgend ist zu prüfen, ob die Vorinstanz diese Vorbringen zu Recht als unglaubhaft im Sinne von Art. 7 AsylG beurteilt hat.</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BVGE 2010/57 E. 2.3 S. 826 f., Entscheidungen und Mitteilungen der [vormaligen] Schweizerischen Asylrekurskommission [EMARK] 2005 Nr. 21 E. 6.1 S. 190 f.).</w:t>
      </w:r>
    </w:p>
    <w:p>
      <w:r>
        <w:rPr>
          <w:b/>
        </w:rPr>
        <w:t>E. 4.3</w:t>
      </w:r>
    </w:p>
    <w:p>
      <w:r>
        <w:t>Vorab ist festzuhalten, dass die Beschwerdeführenden 1 und 2 den Wortlaut sämtlicher Protokolle mit ihrer Unterschrift bestätigt haben und sich deshalb ihre Aussagen entgegenhalten lassen müssen, zumal sie die übersetzenden Personen anlässlich der Befragungen gut verstanden haben wollen (vgl. BFM-Akten A 5/10 S. 8, A 6/10 S. 8, A 23/9 S. 1, A 30/21 S. 18, A 33/15 S. 12). Die Behauptung des Beschwerdeführenden 1 in der Rechtsmittelschrift, wonach die von der Vorinstanz in der angefochtenen Verfügung aufgeführten Widersprüche bezüglich seines Engagements für die PDP-ANA respektive seiner Flucht darauf zurückzuführen seien, dass es anlässlich der Befragungen zu Missverständnissen gekommen sei, findet in den Akten keine Stütze. Vielmehr ist davon auszugehen, dass sich der Beschwerdeführende 1 in den Befragungen widersprüchlich äusserte (vgl. nachstehend E. 4.5). Der Einwand, es sei zu Missverständnissen gekommen, ist daher lediglich als Schutzbehauptung des Beschwerdeführenden 1 zu werten, um die in der angefochtenen Verfügung aufgeführten, widersprüchlichen Aussagen zu rechtfertigen.</w:t>
      </w:r>
    </w:p>
    <w:p>
      <w:r>
        <w:rPr>
          <w:b/>
        </w:rPr>
        <w:t>E. 4.4</w:t>
      </w:r>
    </w:p>
    <w:p>
      <w:r>
        <w:t>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w:t>
      </w:r>
    </w:p>
    <w:p>
      <w:r>
        <w:rPr>
          <w:b/>
        </w:rPr>
        <w:t>E. 4.5</w:t>
      </w:r>
    </w:p>
    <w:p>
      <w:r>
        <w:t>Nach Prüfung der Akten durch das Gericht ist festzuhalten, dass die Asylvorbringen der Beschwerdeführenden 1 und 2 in wesentlichen Punkten widersprüchlich sind. So gab der Beschwerdeführende 1 anlässlich der Kurzbefragung zu Protokoll, er sei in seinem Leben noch nie in einem anderen europäischen Land gewesen, habe in keinem anderen Land um Asyl nachgesucht, habe sich vor dem April 2008 nicht politisch engagiert und mit den angolanischen Behörden vor seiner Verhaftung am 28. August 2008 keine Probleme gehabt (A 5/10 S. 5 f.). Bei der Anhörung gab er auf Vorhalt jedoch zu, dass er im Jahre 2004 in Frankreich um Asyl nachgesucht hatte. Diesbezüglich führte er zudem aus, er habe wegen seines Engagements für die FLEC nach Frankreich fliehen müssen, nachdem er zuvor vom angolanischen Militär festgenommen worden sei und um sein Leben habe fürchten müssen (A 30/21 S. 12). Der Beschwerdeführende 1 widersprach sich auch hinsichtlich seines Engagements für die PDP-ANA. So gab er anlässlich der Kurzbefragung zu Protokoll, er sei nie Mitglied dieser Partei gewesen und habe sich erst seit April 2008 für sie engagiert (A 5/10 S. 5), während er bei der Anhörung vorbrachte, er sei bereits im Jahre 2007 Mitglied dieser Partei geworden (A 30/21 S. 12). Als ihm anlässlich der Anhörung diese widersprüchlichen Aussagen vorgehalten wurden, war er nicht in der Lage, den Widerspruch aufzulösen (A 30/21 S. 13 f.). Divergierend äusserte sich der Beschwerdeführende 1 auch hinsichtlich seiner Flucht aus der Haft im Februar 2009. Bei der Kurzbefragung machte er geltend, er sei aufgrund von Krankheit in ein Spital verlegt worden, von wo ihm die Flucht gelungen sei (A 5/10 S. 5). Demgegenüber sagte er bei der Anhörung (sinngemäss) aus, er habe aus dem Gefängnis fliehen können, nachdem dort nach der Tötung eines Häftlings ein Durcheinander geherrscht habe (A 30/21 S. 15). Die Beschwerdeführende 2 machte anlässlich der Kurzbefragung geltend, sie sei im Jahre 2005 nach H.______ gezogen und habe seither keine Probleme mehr mit den angolanischen Behörden gehabt; sie sei alleine wegen der Schwierigkeiten ihres Partners ausgereist (A 6/10 S. 1, 6). Bei der Anhörung gab sie jedoch zu Protokoll, im Jahre 2007 sei sie wegen der politischen Tätigkeit des Partners festgenommen und inhaftiert worden. Nach drei Monaten sei ihr die Flucht aus dem Gefängnis gelungen, da dieses eingestürzt sei. Anschliessend sei sie nach Frankreich gereist, wo sie ein Asylgesuch gestellt habe (A 33/15 S. 9). Abgesehen davon, dass sich diese Vorbringen erheblich widersprechen, erscheinen die geltend gemachte Verfolgung durch die angolanischen Behörden im Jahre 2007 und die anschliessende Inhaftierung auch deshalb als unglaubhaft, da die Beschwerdeführende 2 nach nur einem Monat in Frankreich freiwillig per Flugzeug nach Angola zurückgekehrt sein will (A 33/15 S. 9). Es ist davon auszugehen, dass sie nicht freiwillig in ihr Heimatland zurückgekehrt wäre, wäre sie tatsächlich - wie behauptet - in Angola verfolgt worden. Gegen die Glaubhaftigkeit der geltend gemachten Verfolgungsvorbringen der Beschwerdeführenden spricht zudem insbesondere die Tatsache, dass der Beschwerdeführende 1 anlässlich der Kurzbefragung nicht im Stande war, die Bedeutung der Abkürzung "PDP-ANA" korrekt wiederzugeben (A 5/10 S. 5). Hätte er sich tatsächlich im behaupteten Ausmass für diese Partei engagiert, wäre er mit Sicherheit dazu in der Lage gewesen. Die diesbezüglichen Vorbringen in der Beschwerde sind nicht geeignet, an dieser Einschätzung etwas zu ändern. Im Weiteren ist darauf hinzuweisen, dass es der Beschwerdeführenden 2 anlässlich der Befragungen nicht möglich war, substanziiert Auskunft über die geltend gemachte politische Tätigkeit des Beschwerdeführenden 1 zu geben (A 6/10 S. 2 f., A 33/15 S. 10 f.), was die Asylvorbringen ebenfalls als konstruiert und nicht wirklich erlebt erscheinen lässt. Nach dem Gesagten ist zu schliessen, es handle sich bei den geltend gemachten Verfolgungsgründen der Beschwerdeführenden um ein Sachverhaltskonstrukt. Bei dieser Sachlage erübrigt es sich, auf weitere vorhandene Unglaubhaftigkeitselemente in den Vorbringen der Beschwerdeführenden einzugehen. Soweit sie in der Rechtsmittelschrift beantragen, es seien weitere Abklärungen, insbesondere eine Botschaftsabklärung durchzuführen, ist festzuhalten, dass vorliegend der Sachverhalt genügend erstellt ist, weshalb sich weitere Abklärungen erübrigen und der diesbezügliche Antrag abzuweisen ist (antizipierte Beweiswürdigung: vgl. BVGE 2008/24 E. 7.2 S. 357, André Moser/Michael Beusch/Lorenz Kneubühler, Prozessieren vor dem Bundesverwaltungsgericht, Basel 2008, S. 165 Rz. 3.144).</w:t>
      </w:r>
    </w:p>
    <w:p>
      <w:r>
        <w:rPr>
          <w:b/>
        </w:rPr>
        <w:t>E. 4.6</w:t>
      </w:r>
    </w:p>
    <w:p>
      <w:r>
        <w:t>Zusammenfassend ist festzustellen, dass es den Beschwerdeführenden nicht gelungen ist, nachzuweisen oder zumindest glaubhaft zu machen, dass sie in der Heimat ernsthafte Nachteile erlitten haben oder solche bei der Ausreise zu befürchten hatten oder im Falle der Rückkehr nach Angola befürchten müssten. Nach dem Gesagten erübrigt es sich, auf die Ausführungen und Einwände in der Beschwerde sowie die eingereichten Beweismittel im Einzelnen weiter einzugehen, da sie am Ergebnis nichts ändern. Das BFM hat die Asylgesuche der Beschwerdeführenden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Beschwerdeführenden sind nicht im Besitz einer ausländerrechtlichen Aufenthaltsbewilligung und haben auch keinen Anspruch auf Erteilung einer solchen (vgl. Art. 32 Bst. a Asylverordnung 1 über Verfahrensfragen vom 11. August 1999 [AsylV 1, SR 142.311]). Die Wegweisung wurde demnach zu Recht angeordnet (vgl. BVGE 2009/50 E. 9).</w:t>
      </w:r>
    </w:p>
    <w:p>
      <w:r>
        <w:rPr>
          <w:b/>
        </w:rPr>
        <w:t>E. 6.1</w:t>
      </w:r>
    </w:p>
    <w:p>
      <w:r>
        <w:t>Ist der Vollzug der Wegweisung nicht zulässig, nicht zumutbar oder nicht möglich, so regelt das Bundesamt das Anwesenheitsverhältnis der asylsuchenden Person nach den gesetzlichen Bestimmungen über die vorläufige Aufnahme von Ausländern (Art. 44 Abs. 2 AsylG; Art. 83 Abs. 1 des Bundesgesetzes vom 16. Dezember 2005 über die Ausländerinnen und Ausländer [AuG, SR 142.20]).</w:t>
      </w:r>
    </w:p>
    <w:p>
      <w:r>
        <w:rPr>
          <w:b/>
        </w:rPr>
        <w:t>E. 6.2</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 Im Folgenden ist zu prüfen, ob sich ein Vollzug der Wegweisung der Beschwerdeführenden nach Angola als zumutbar erweist.</w:t>
      </w:r>
    </w:p>
    <w:p>
      <w:r>
        <w:rPr>
          <w:b/>
        </w:rPr>
        <w:t>E. 7.2</w:t>
      </w:r>
    </w:p>
    <w:p>
      <w:r>
        <w:t>Weil sich vorliegend der Vollzug der Wegweisung, wie in den nachfolgenden Erwägungen aufzuzeigen ist, als unzumutbar erweist, erübrigt sich eine Erörterung der beiden anderen Kriterien.</w:t>
      </w:r>
    </w:p>
    <w:p>
      <w:r>
        <w:rPr>
          <w:b/>
        </w:rPr>
        <w:t>E. 7.3.1</w:t>
      </w:r>
    </w:p>
    <w:p>
      <w:r>
        <w:t>Eine Situation, welche angolanische Staatsangehörige generell als Gewalt- oder de-facto-Flüchtlinge qualifizieren würde, lässt sich aufgrund der heutigen aktuellen Situation in Angola nicht mehr bejahen.</w:t>
      </w:r>
    </w:p>
    <w:p>
      <w:r>
        <w:rPr>
          <w:b/>
        </w:rPr>
        <w:t>E. 7.3.2</w:t>
      </w:r>
    </w:p>
    <w:p>
      <w:r>
        <w:t>Gemäss der in EMARK 2004 Nr. 32 festgehaltenen Praxis der ARK wurde der Wegweisungsvollzug von Personen aus Angola, die einer "Risikogruppe" (Personen mit gesundheitlichen Problemen, unbegleitete Minderjährige, Personen mit Kleinkindern, alleinstehende Frauen und betagte Personen) angehören, grundsätzlich als unzumutbar erachtet. Ausnahmsweise wurde diesen Personen eine Rückkehr nach Angola zugemutet, wenn sie ihren letzten Wohnsitz in Luanda oder einer leicht zugänglichen Stadt der Provinzen Cunene, Huila, Namibe, Benguela, Huambo, Cuanza Sul, Cuanza Norte, Bengo und Zaire hatten und dort über ein Beziehungsnetz beziehungsweise über eine finanzielle Situation zu ihrer Existenzsicherung verfügten. Für Familien mit Kindern unter sechs Jahren und Personen mit schwerwiegenden gesundheitlichen Problemen wurde der Wegweisungsvollzug ausnahmslos als unzumutbar erachtet (vgl. zum Ganzen EMARK 2004 Nr. 32 E. 7.3 S. 230 f.). Nach Erkenntnissen des Gerichts ist seit Ergehen dieses Urteils keine markante Verbesserung der humanitären Lage in Angola eingetreten (vgl. Urteil des Bundesverwaltungsgerichts E-6319/2009 vom 23. März 2012 E. 7.3.3). Daher ist die dargelegte Praxis der ARK betreffend die Zumutbarkeit des Wegweisungsvollzugs nach Angola auch unter Berücksichtigung der aktuellen Situation in diesem Land vorderhand grundsätzlich weiterzuführen.</w:t>
      </w:r>
    </w:p>
    <w:p>
      <w:r>
        <w:rPr>
          <w:b/>
        </w:rPr>
        <w:t>E. 7.3.3</w:t>
      </w:r>
    </w:p>
    <w:p>
      <w:r>
        <w:t>Bei den Beschwerdeführenden handelt es sich um ein religiös ge­trautes Paar sowie ihre zwei Kleinkinder, geboren im Jahre (...) beziehungsweise (...). Folglich ist die Zugehörigkeit zu einer der oben erwähnten "Risikogruppen" gegeben und die Zumutbarkeit des Wegweisungsvollzugs bereits gestützt auf dieses Kriterium zu verneinen. Der Vollzug der Wegweisung der Beschwerdeführenden erweist sich deshalb zum gegenwärtigen Zeitpunkt als unzumutbar.</w:t>
      </w:r>
    </w:p>
    <w:p>
      <w:r>
        <w:rPr>
          <w:b/>
        </w:rPr>
        <w:t>E. 7.4</w:t>
      </w:r>
    </w:p>
    <w:p>
      <w:r>
        <w:t>Im Übrigen liegen gemäss Aktenlage keine Gründe für den Ausschluss von der vorläufigen Aufnahme gemäss Art. 83 Abs. 7 AuG vor. Somit sind die Voraussetzungen für die Gewährung der vorläufigen Aufnahme erfüllt.</w:t>
      </w:r>
    </w:p>
    <w:p>
      <w:r>
        <w:rPr>
          <w:b/>
        </w:rPr>
        <w:t>E. 8</w:t>
      </w:r>
    </w:p>
    <w:p>
      <w:r>
        <w:t>Nach dem Gesagten ist die Beschwerde, soweit den Vollzug der Wegweisung betreffend, gutzuheissen, und die Dispositivziffern 4 und 5 der vor­instanzlichen Verfügung vom 26. März 2010 sind aufzuheben. Im Übrigen ist die Beschwerde abzuweisen. Das BFM wird angewiesen, die Beschwerdeführenden wegen Unzumutbarkeit des Wegweisungsvollzugs vorläufig in der Schweiz aufzunehmen (vgl. Art. 44 Abs. 2 AsylG und Art. 83 Abs. 4 AuG).</w:t>
      </w:r>
    </w:p>
    <w:p>
      <w:r>
        <w:rPr>
          <w:b/>
        </w:rPr>
        <w:t>E. 9</w:t>
      </w:r>
    </w:p>
    <w:p>
      <w:r>
        <w:t>Bei diesem Ausgang des Verfahrens sind praxisgemäss die um die Hälfte zu reduzierenden Kosten den Beschwerdeführenden aufzuerlegen (Art. 63 Abs. 1 und 5 VwVG) und auf insgesamt Fr. 300.-- festzusetzen (Art. 16 Abs. 1 Bst. a VGG i.V.m. Art. 2 und 3 des Reglements vom 21. Februar 2008 über die Kosten und Entschädigungen vor dem Bundesverwaltungsgericht [VGKE, SR 173.320.2]).</w:t>
      </w:r>
    </w:p>
    <w:p>
      <w:r>
        <w:rPr>
          <w:b/>
        </w:rPr>
        <w:t>E. 10</w:t>
      </w:r>
    </w:p>
    <w:p>
      <w:r>
        <w:t>Vorliegend ist keine Parteientschädigung zuzusprechen, zumal davon auszugehen ist, dass den nicht vertretenen Beschwerdeführenden durch die Beschwerdeführung keine verhältnismässig hohen Kosten entstanden sind (vgl. Art. 64 Abs. 1 VwVG,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