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D-3023/2023 vom 10. Oktober 2023</w:t>
      </w:r>
    </w:p>
    <w:p>
      <w:r>
        <w:t>Bundesverwaltungsgericht, 2023-10-10, DE</w:t>
      </w:r>
    </w:p>
    <w:p>
      <w:r>
        <w:rPr>
          <w:b/>
        </w:rPr>
        <w:t xml:space="preserve">Quelle: </w:t>
      </w:r>
      <w:r>
        <w:t>https://mcp.opencaselaw.ch/entscheid/bvger_D-3023_2023</w:t>
      </w:r>
    </w:p>
    <w:p>
      <w:r>
        <w:t>FR: TAF D-3023/2023 du 10 octobre 2023</w:t>
      </w:r>
    </w:p>
    <w:p>
      <w:r>
        <w:t>IT: TAF D-3023/2023 del 10 ottobre 2023</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auf dem Gebiet der Berichti- gung von Personendaten im ZEMIS mit uneingeschränkter Kognition (Art. 37 VGG i.V.m. Art. 49 VwVG).</w:t>
      </w:r>
    </w:p>
    <w:p>
      <w:r>
        <w:t>D-3023/2023 Seite 6</w:t>
      </w:r>
    </w:p>
    <w:p>
      <w:r>
        <w:rPr>
          <w:b/>
        </w:rPr>
        <w:t>E. 3.1</w:t>
      </w:r>
    </w:p>
    <w:p>
      <w:r>
        <w:t>Am 1. September 2023 ist eine Totalrevision des Bundesgesetzes über den Datenschutz (DSG, SR 235.1) in Kraft getreten (AS 2022 491); für das vorliegende Beschwerdeverfahren gilt das bisherige Recht, das heisst, das aDSG in der bis zum 31. August 2023 geltenden Version (vgl. Art. 70 DSG; vgl. auch BGE 139 II 263 E. 6 und BGE 144 II 326 E. 2.1.1 sowie TSCHAN- NEN / ZIMMERLI / MÜLLER, Allgemeines Verwaltungsrecht, 5. Auflage 2022, §24 Rz. 551 f.).</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3.3</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Berichtigung ein uneingeschränkter Anspruch (vgl. BVGE 2018 VI/3 E. 3.2 m.w.H).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w:t>
      </w:r>
    </w:p>
    <w:p>
      <w:r>
        <w:t>D-3023/2023 Seite 7 ist aber gemäss Art. 13 Abs. 1 Bst. a VwVG verpflichtet, an dessen Fest- stellung mitzuwirken (vgl. (vgl. BVGE 2018 VI/3 E. 3.3 m.w.H.). Die mate- rielle Beweislast, also die Folgen der Beweislosigkeit, trägt aber grundsätz- lich die Behörde, wenn sie wie vorliegend im Bereich der Eingriffsverwal- tung tätig ist (vgl. Urteil des BVGer A-4035/2011 vom 19. Dezember 2011 E. 4.3).</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aDSG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(vgl. BVGE 2018 VI/3 E. 3.4 m.w.H.).</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w:t>
      </w:r>
    </w:p>
    <w:p>
      <w:r>
        <w:t>D-3023/2023 Seite 8 Der Beschwerdeführer wiederum hat nachzuweisen, dass das von ihm gel- tend gemachte Geburtsdatum ([…]) richtig beziehungsweise zumindest wahrscheinlicher ist als das im ZEMIS erfasste, ihm mithin eine höhere Glaubwürdigkeit zukommt als dem Eintrag (vgl. Urteil des BVGer A- 3051/2018 vom 12. März 2019 E. 5.5). Gelingt keiner Partei der sichere Nachweis, ist dasjenige Geburtsdatum im ZEMIS zu belassen oder einzu- tragen, dessen Richtigkeit wahrscheinlicher ist.</w:t>
      </w:r>
    </w:p>
    <w:p>
      <w:r>
        <w:rPr>
          <w:b/>
        </w:rPr>
        <w:t>E. 5.1</w:t>
      </w:r>
    </w:p>
    <w:p>
      <w:r>
        <w:t>Das SEM erachtete in der Verfügung vom 26. April 2023 das vom Be- schwerdeführer genannte Geburtsdatum vom (…) als nicht glaubhaft. Es führte im Wesentlichen an, beim Ausfüllen des Personalienblatts sei offen- sichtlich ein Umrechnungsfehler passiert; der (…) entspreche im gregoria- nischen Kalender nicht dem (…), sondern dem (…). Der Beschwerdeführer habe keine amtlichen Dokumente zum Beleg der Datumsangabe vorgelegt und die eher knappen Aussagen zum Lebenslauf seien nicht ausreichend, um das genannte Alter glaubhaft zu machen. Von der äusserlichen Er- scheinung her wirke er deutlich älter. Laut dem Gutachten vom 4. April 2023 liege das Mindestalter des Beschwerdeführers bei (…) Jahren. Nach- dem die Untersuchungsergebnisse aller drei Teilbereiche auf ein höheres Alter hinweisen würden, sei mit grosser Wahrscheinlichkeit davon auszu- gehen, dass der Beschwerdeführer die Volljährigkeit erreicht habe. Jeden- falls könne das behauptete Geburtsdatum vom (…), laut welchem der Be- schwerdeführer am (…) 2023 erst (…) Jahre alt würde, mit Sicherheit aus- geschlossen werden. Zwar seien die Angaben des Beschwerdeführers zur Schulzeit mit dem geltend gemachten Alter vereinbar. Die entsprechenden Antworten seien aber nicht derart gehaltvoll, als dass allein daraus auf die Glaubhaftigkeit der Altersangabe geschlossen werden könnte. Die Tazkira habe er nicht eingereicht. Zudem sei bekannt, dass das auf einer Tazkira notierte Alter in der Regel nicht dem wirklichen Alter entspreche, sondern auf dem Aussehen der Person zum Zeitpunkt der Ausstellung des Doku- ments beruhe. Folglich könnte selbst bei Nennung des auf der Tazkira ver- merkten Geburtsdatums nicht auf das genaue Alter des Beschwerdefüh- rers geschlossen werden. Dem Ergebnis der rechtsmedizinischen Unter- suchung sei höhere Gewichtung zuzuschreiben. Nachdem das vom Be- schwerdeführer angegebene Alter aufgrund des medizinisch festgestellten Mindestalters von (…) Jahren auszuschliessen sei, könne nicht geglaubt werden, dass er am (…) geboren sei. Das Geburtsdatum sei auf den (…) festzusetzen.</w:t>
      </w:r>
    </w:p>
    <w:p>
      <w:r>
        <w:t>D-3023/2023 Seite 9</w:t>
      </w:r>
    </w:p>
    <w:p>
      <w:r>
        <w:rPr>
          <w:b/>
        </w:rPr>
        <w:t>E. 5.2</w:t>
      </w:r>
    </w:p>
    <w:p>
      <w:r>
        <w:t>Der Beschwerdeführer entgegnete in der Beschwerde in Bezug auf sein Geburtsdatum im Wesentlichen, es sei ihm nicht möglich, amtliche Dokumente abzugeben, nachdem ihm die Tazkira, die er sich bei der Ein- schulung habe ausstellen lassen, beim Grenzübergang in Griechenland abgenommen worden sei. Dies dürfe ihm nicht angelastet werden. Er habe zu seinem Alter und zum Schulbesuch stimmige Angaben gemacht. Es sei ihm nicht klar, welche weiteren Ausführungen das SEM von ihm erwartet hätte. Die subjektive Einschätzung seines Erscheinungsbilds durch den Sachbearbeiter könne kein Indiz für seine Volljährigkeit sein. Auch das Al- tersgutachten belege nicht, dass er volljährig sei, nachdem sowohl die Schlüsselbein- respektive Skelettaltersanalyse als auch die zahnärztliche Untersuchung ein Mindestalter von unter 18 Jahren ergeben hätten. Das im ZEMIS eingetragene Geburtsdatum vom (…) lasse sich weder durch seine Aussagen noch durch das Altersgutachten stützen. Das Geburtsda- tum vom (…) (Anmerkung: wohl ein Versehen der Rechtsvertretung [vgl. Rechtsbegehren 1: Antrag um Eintragung des {…}]) sei als wahrscheinli- cher zu erachten und der ZEMIS-Eintrag entsprechend abzuändern. Even- tualiter wären zwecks Feststellung des korrekten respektive wahrschein- lichsten Geburtsdatums weitere Abklärungen (bspw. zweites Gutachten) seitens des SEM vorzunehmen.</w:t>
      </w:r>
    </w:p>
    <w:p>
      <w:r>
        <w:rPr>
          <w:b/>
        </w:rPr>
        <w:t>E. 5.3</w:t>
      </w:r>
    </w:p>
    <w:p>
      <w:r>
        <w:t>In der Vernehmlassung vom 6. Juni 2023 führte das SEM an, dass die Schlussfolgerung des Beschwerdeführers, wonach sein Mindestalter unter (…) Jahren liegen müsse, nachdem die Untersuchung der Zähne 1 bis 7 im 3. Quadranten einen Mittelwert von (…) Jahren indiziere, nicht korrekt sei. Aus einem Teilergebnis, welches einen Mittelwert zeige, ohne eine Streumasse anzugeben, könne nicht auf das Mindestalter einer Person ge- schlossen werden. Das Gutachten vom 4. April 2023 halte ausdrücklich fest, dass aus dem besagten Teilergebnis keine Schlüsse auf ein Minimal- alter zu ziehen seien. Zwei weitere Teilergebnisse würden ein Mindestalter zeigen, welches über der Altersangabe des Beschwerdeführers liege (Schlüsselbein: Mindestalter […]; Weisheitszähne: Mindestalter […] res- pektive […]). Das Gutachten stelle klar fest, dass beim Beschwerdeführer von einem Mindestalter von (…) Jahren auszugehen sei. Nachdem das angegebene Geburtsdatum ([…]) aus medizinischer Sicht ausgeschlossen sei, sei das vom SEM festgelegte ([…]) als wahrscheinlicher zu werten, zumal dieses aus medizinischer Sicht im Bereich des Möglichen liege und zudem dazu führe, dass das Alter des Beschwerdeführers zwischen dem festgestellten Mindestalter ([…]) und den aus den Untersuchungen folgen- den Referenzwerten ([…] Jahre beim Handgelenk, […] +/- 2 Jahre beim Schlüsselbein) zu liegen komme.</w:t>
      </w:r>
    </w:p>
    <w:p>
      <w:r>
        <w:t>D-3023/2023 Seite 10</w:t>
      </w:r>
    </w:p>
    <w:p>
      <w:r>
        <w:rPr>
          <w:b/>
        </w:rPr>
        <w:t>E. 5.4</w:t>
      </w:r>
    </w:p>
    <w:p>
      <w:r>
        <w:t>Der Beschwerdeführer hielt in der Replik vom 6. Juli 2023 daran fest, dass der (…) als wahrscheinlichstes Geburtsdatum zu erachten sei. Nach- dem das Mindestalter im Zeitpunkt der medizinischen Untersuchung vom (…). März 2023 sowohl bei der Skelettaltersanalyse als auch der zahnärzt- lichen Untersuchung unter 18 Jahren liege, sei es verfehlt, von seiner Voll- jährigkeit auszugehen. Vielmehr sei aufgrund seiner konzisen Angaben zu seinem Alter – insbesondere zu seinem Geburtsjahr – weiterhin von seiner Minderjährigkeit auszugehen.</w:t>
      </w:r>
    </w:p>
    <w:p>
      <w:r>
        <w:rPr>
          <w:b/>
        </w:rPr>
        <w:t>E. 6.1</w:t>
      </w:r>
    </w:p>
    <w:p>
      <w:r>
        <w:t>Im vorliegenden datenschutzrechtlichen Verfahren steht die Frage nach dem konkreten Geburtsdatum des Beschwerdeführers im Zentrum, nicht primär die Frage nach der Voll- oder Minderjährigkeit. Der Beschwer- deführer nannte den (…) ([…]) als Geburtsdatum. Zu belegen vermochte er diese Angabe nicht. Er hat keinerlei Dokumente eingereicht, aus wel- chen sich Hinweise auf sein Geburtsdatum ergeben würden. Mangels Vor- lage der Tazkira, welche der Beschwerdeführer sich anlässlich der Ein- schulung im Alter von 7 Jahren habe ausstellen lassen, erübrigen sich vor- liegend nähere Ausführungen zum Beweiswert eines solchen Dokuments. Festzustellen ist lediglich, dass es ungewöhnlich ist, dass eine Tazkira das exakte Geburtsdatum nennt, wie es bei derjenigen des Beschwerdeführers der Fall gewesen sei (vgl. bspw. Urteile des BVGer D-3467/2020 vom</w:t>
      </w:r>
    </w:p>
    <w:p>
      <w:r>
        <w:rPr>
          <w:b/>
        </w:rPr>
        <w:t>E. 6.2</w:t>
      </w:r>
    </w:p>
    <w:p>
      <w:r>
        <w:t>Nach dem Gesagten konnte weder das SEM noch der Beschwerdefüh- rer die Richtigkeit des jeweils behaupteten Geburtsdatums des Letzteren nachweisen. Insgesamt erscheint das vom Beschwerdeführer geltend ge- machte Geburtsdatum vom (…) aber nicht als wahrscheinlicher respektive überwiegend wahrscheinlich. Daran ändert auch der Umstand nichts, dass der aktuell im ZEMIS eingetragene fiktive Geburtstag vom (…) (im Gegen- satz zum Geburtsjahr) des Beschwerdeführers und damit dessen Geburts- datum mit grösster Wahrscheinlichkeit nicht korrekt ist. Vielmehr lässt sich dies in Fällen, bei denen das Geburtsdatum der betroffenen Person unbe- kannt ist und stattdessen praxisgemäss der 1. Januar als fiktiver Geburts- tag erfasst wird, nicht vermeiden (vgl. Urteil des BVGer A-7588/2015 vom 26. Februar 2016 E. 5.4 m.w.H.). Der bestehende ZEMIS-Eintrag ist daher unverändert zu belassen; den Bestreitungsvermerk hat das SEM bereits angebracht. Die weiteren Beschwerdevorbringen sind nicht geeignet, eine Änderung dieser Einschätzung zu bewirken, weshalb nicht weiter darauf einzugehen ist.</w:t>
      </w:r>
    </w:p>
    <w:p>
      <w:r>
        <w:t>D-3023/2023 Seite 12 7. Aus diesen Erwägungen ergibt sich, dass die angefochtene Verfügung Bundesrecht nicht verletzt und auch sonst nicht zu beanstanden ist (Art. 49 VwVG). Die Beschwerde ist abzuweisen. 8. Mit vorliegendem Urteil ist das Beschwerdeverfahren abgeschlossen, wes- halb sich die Anträge um Erteilung (respektive sinngemäss um Wiederher- stellung) der aufschiebenden Wirkung der Beschwerde und um Eintragung des Geburtsdatums vom (…) im ZEMIS für die Dauer des Beschwerdever- fahrens als gegenstandslos erweisen. 9. Bei diesem Ausgang des Verfahrens wären die Kosten grundsätzlich dem Beschwerdeführer aufzuerlegen (Art. 63 Abs. 1 VwVG). Da ihm aber mit Zwischenverfügung vom 2. Juni 2023 die unentgeltliche Prozessführung gemäss Art. 65 Abs. 1 VwVG gewährt wurde, ist von der Kostenerhebung abzusehen, zumal nicht ersichtlich ist, dass er nicht mehr bedürftig wäre. 10. Entscheide des Bundesverwaltungsgerichts auf dem Gebiet des Daten- schutzes sind nach bisherigem Recht gemäss Art. 35 Abs. 2 der Verord- nung vom 14. Juni 1993 zum Bundesgesetz über den Datenschutz (VDSG, SR 235.11) dem Eidgenössischen Datenschutz- und Öffentlichkeitsbeauf- tragten (EDÖB) bekanntzugeben. (Dispositiv nächste Seite)</w:t>
      </w:r>
    </w:p>
    <w:p>
      <w:r>
        <w:t>D-3023/2023 Seite 13</w:t>
      </w:r>
    </w:p>
    <w:p>
      <w:r>
        <w:rPr>
          <w:b/>
        </w:rPr>
        <w:t>E. 7</w:t>
      </w:r>
    </w:p>
    <w:p>
      <w:r>
        <w:t>Aus diesen Erwägungen ergibt sich, dass die angefochtene Verfügung Bundesrecht nicht verletzt und auch sonst nicht zu beanstanden ist (Art. 49 VwVG). Die Beschwerde ist abzuweisen.</w:t>
      </w:r>
    </w:p>
    <w:p>
      <w:r>
        <w:rPr>
          <w:b/>
        </w:rPr>
        <w:t>E. 8</w:t>
      </w:r>
    </w:p>
    <w:p>
      <w:r>
        <w:t>Mit vorliegendem Urteil ist das Beschwerdeverfahren abgeschlossen, weshalb sich die Anträge um Erteilung (respektive sinngemäss um Wiederherstellung) der aufschiebenden Wirkung der Beschwerde und um Eintragung des Geburtsdatums vom (...) im ZEMIS für die Dauer des Beschwerdeverfahrens als gegenstandslos erweisen.</w:t>
      </w:r>
    </w:p>
    <w:p>
      <w:r>
        <w:rPr>
          <w:b/>
        </w:rPr>
        <w:t>E. 9</w:t>
      </w:r>
    </w:p>
    <w:p>
      <w:r>
        <w:t>Bei diesem Ausgang des Verfahrens wären die Kosten grundsätzlich dem Beschwerdeführer aufzuerlegen (Art. 63 Abs. 1 VwVG). Da ihm aber mit Zwischenverfügung vom 2. Juni 2023 die unentgeltliche Prozessführung gemäss Art. 65 Abs. 1 VwVG gewährt wurde, ist von der Kostenerhebung abzusehen, zumal nicht ersichtlich ist, dass er nicht mehr bedürftig wäre.</w:t>
      </w:r>
    </w:p>
    <w:p>
      <w:r>
        <w:rPr>
          <w:b/>
        </w:rPr>
        <w:t>E. 10</w:t>
      </w:r>
    </w:p>
    <w:p>
      <w:r>
        <w:t>November 2020 E. 6.3, D-5096/2019 vom 17. Oktober 2019 E. 3.2.1, E-1942/2019 vom 3. Juni 2019 E. 5.4, E-1454/2018 vom 9. Mai 2018 E. 7.4). Zwar stimmen die Aussagen des Beschwerdeführers bei der EB UMA vom 25. März 2023 zum Schulbesuch in rechnerischer Hinsicht über- ein (Schuleintritt mit 7 Jahren, Schulabbruch nach 8 Klassen im Alter von</w:t>
      </w:r>
    </w:p>
    <w:p>
      <w:r>
        <w:rPr>
          <w:b/>
        </w:rPr>
        <w:t>E. 15</w:t>
      </w:r>
    </w:p>
    <w:p>
      <w:r>
        <w:t>Jahren), aber allein damit vermag er weder das genannte Geburtsda- tum vom (…) noch das Geburtsjahr (…) nachzuweisen. Dem am 4. April 2023 erstellten rechtsmedizinischen Gutachten, welches nach wissen- schaftlichen Kriterien erstellt wurde und auf mehreren Einzeluntersuchun- gen basiert, wodurch die Aussagekraft bedeutend erhöht wird, ist eine er- hebliche Beweiskraft beizumessen (vgl. BVGE 2019 I/6 E. 6.1, 6.3-6.5). Von den in der Schweiz angewandten Methoden der medizinischen Alters- abklärung sind die Schlüsselbein- respektive Skelettaltersanalyse und die zahnärztliche Untersuchung (nicht jedoch die Handknochenaltersanalyse und die ärztliche körperliche Untersuchung) zum Beweis der Minder- be- ziehungsweise Volljährigkeit einer Person geeignet. Keine Aussage zur Minder- beziehungsweise Volljährigkeit einer Person lässt sich anhand der medizinischen Altersabklärung machen, wenn das Mindestalter bei der zahnärztlichen Untersuchung und der Schlüsselbein- respektive</w:t>
      </w:r>
    </w:p>
    <w:p>
      <w:r>
        <w:t>D-3023/2023 Seite 11 Skelettaltersanalyse unter 18 Jahren liegt (vgl. BVGE 2018 VI/3 E. 4.21 f.). Laut dem Gutachten vom 4. April 2023 wurde bei der Schlüsselbein- res- pektive Skelettaltersanalyse ein Mindestalter von (…) Jahren festgestellt; das ermittelte Stadium entspreche einem mittleren Alter von (…) +/- 2 Jah- ren und einem minimalen Alter – je nach Studie – von (…) oder (…) Jahren. Das bei den Weisheitszähnen ermittelte Mineralisationsstudium «(…)» (vollständiges Wurzelwachstum) ermögliche nur noch die Angabe eines Mindestalters; dieses liege – je nach Studie – bei (…) oder (…) Jahren. Hinsichtlich der vorliegend relevanten Frage nach dem konkreten Geburts- datum des Beschwerdeführers lassen sich aus dem rechtsmedizinischen Gutachten vom 4. April 2023 insofern verlässliche Schlüsse ziehen, als dass das festgestellte Mindestalter des Beschwerdeführers im Zeitpunkt der Untersuchung am (…). März 2023 von (…) Jahren gegen das von ihm genannte Geburtsdatum vom (…) spricht. Das Geburtsdatum vom (…) ist mit dem medizinisch festgestellten Mindestalter des Beschwerdeführers von (…) Jahren am (…). März 2023 nicht vereinbar und folglich nicht wahr- scheinlich. Gleiches gilt für das behauptete Geburtsjahr (…); auch dieses widerspricht dem festgestellten Mindestalter von (…) Jahren am (…). März 2023. Folglich ist es nicht wahrscheinlich, dass der Beschwerdeführer im Jahr (…) geboren wurde. Vielmehr spricht das Altersgutachten vom 4. April 2023 für das Geburtsjahr (…). Die Wahl des 1. Januars als Geburtstag ist üblich, wenn das Geburtsdatum einer im ZEMIS einzutragenden Person – wie vorliegend – nicht exakt bestimmt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