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D-3022/2014 vom 15. Januar 2016</w:t>
      </w:r>
    </w:p>
    <w:p>
      <w:r>
        <w:t>Bundesverwaltungsgericht, 2016-01-15, DE</w:t>
      </w:r>
    </w:p>
    <w:p>
      <w:r>
        <w:rPr>
          <w:b/>
        </w:rPr>
        <w:t xml:space="preserve">Quelle: </w:t>
      </w:r>
      <w:r>
        <w:t>https://mcp.opencaselaw.ch/entscheid/bvger_D-3022_2014</w:t>
      </w:r>
    </w:p>
    <w:p>
      <w:r>
        <w:t>FR: TAF D-3022/2014 du 15 janvier 2016</w:t>
      </w:r>
    </w:p>
    <w:p>
      <w:r>
        <w:t>IT: TAF D-3022/2014 del 15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nunmehr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w:t>
      </w:r>
    </w:p>
    <w:p>
      <w:r>
        <w:t>Mit Eingabe seines Rechtsvertreters vom 16. Dezember 2015 ersuchte der Beschwerdeführer zum zweiten Mal um eine ergänzende Vernehmlassung der Vorinstanz. Nachdem eine ergänzende Vernehmlassung unter Bezugnahme auf die erneuerte Länderpraxis des Bundesverwaltungsgerichts zu Syrien bereits am 22. April 2015 erfolgte mit entsprechendem Replikrecht des Beschwerdeführers , ist diesem Antrag nicht Folge zu leisten.</w:t>
      </w:r>
    </w:p>
    <w:p>
      <w:r>
        <w:rPr>
          <w:b/>
        </w:rPr>
        <w:t>E. 5</w:t>
      </w:r>
    </w:p>
    <w:p>
      <w:r>
        <w:t>Im vorliegenden Fall ist zunächst auf die mit der Beschwerdeschrift vorgebrachte Rüge einzugehen, der Anspruch des Beschwerdeführers auf rechtliches Gehör sei in verschiedener Hinsicht verletzt worden.</w:t>
      </w:r>
    </w:p>
    <w:p>
      <w:r>
        <w:rPr>
          <w:b/>
        </w:rPr>
        <w:t>E. 5.1.1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5.1.2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5.2</w:t>
      </w:r>
    </w:p>
    <w:p>
      <w:r>
        <w:t>In diesem Zusammenhang macht der Beschwerdeführer zum einen geltend, das rechtliche Gehör sei dadurch verletzt worden, dass ihm durch das BFM keine vollständige Einsicht in die Akten des erstinstanzlichen Asylverfahrens, namentlich betreffend das Aktenstück A 27, gewährt worden sei. Mit Zwischenverfügung vom 11. Juni 2014 - mit welcher der Instruktionsrichter das diesbezügliche Gesuch um ergänzende Akteneinsicht ablehnte - wurde hierzu bereits ausgeführt, beim vor­instanzlichen Aktenstück A 27 handle es sich um den BFM-internen Antrag auf Anordnung der vorläufigen Aufnahme des Beschwerdeführers wegen Unzumutbarkeit des Wegweisungsvollzugs in dessen Heimatstaat Syrien. Ein solches behördeninternes Dokument unterliege grundsätzlich nicht der Akteneinsicht. Im Übrigen sei der Punkt des Vollzugs der Wegweisung nicht Gegenstand des vorliegenden Beschwerdeverfahrens, weshalb dem betreffenden Aktenstück offensichtlich auch keine Entscheidrelevanz zukomme. Eine Verletzung des rechtlichen Gehörs ist insofern in diesem Zusammenhang nicht zu erkennen.</w:t>
      </w:r>
    </w:p>
    <w:p>
      <w:r>
        <w:rPr>
          <w:b/>
        </w:rPr>
        <w:t>E. 5.3</w:t>
      </w:r>
    </w:p>
    <w:p>
      <w:r>
        <w:t>Dies gilt des Weiteren auch hinsichtlich des in der Beschwerdeschrift erwähnten vorinstanzlichen Aktenstücks A 22, bei welchem es sich um eine Gesprächsnotiz bezüglich eines Telefonats mit dem Rechtsvertreter handelt, wobei dem Genannten der Anhörungstermin seines Mandanten mitgeteilt wurde. Der Inhalt ist dem Beschwerdeführer somit offensichtlich bekannt, und es ist nicht ersichtlich, weshalb diesbezüglich ein Anspruch auf Akteneinsicht hätte bestehen sollen.</w:t>
      </w:r>
    </w:p>
    <w:p>
      <w:r>
        <w:rPr>
          <w:b/>
        </w:rPr>
        <w:t>E. 5.4</w:t>
      </w:r>
    </w:p>
    <w:p>
      <w:r>
        <w:t>Ferner wird mit der Beschwerdeschrift geltend gemacht, das rechtliche Gehör des Beschwerdeführers sei dadurch verletzt worden, dass die Anhörungen vom 9. Januar 2014 und vom 10. April 2014 - anders als die summarische Erstbefragung - nicht in seiner kurdischen Muttersprache, sondern auf Arabisch durchgeführt worden seien. Diesbezüglich ist festzustellen, dass der Beschwerdeführer bei der Stellung seines Asylgesuchs auf dem Personalienblatt des Empfangszentrums unter der Rubrik "Muttersprache" sowohl Arabisch als auch Kurdisch angab. Anlässlich der Anhörung vom 9. Januar 2014 gab der Beschwerdeführer auf die Frage, ob er den Dolmetscher verstehe, zunächst zur Antwort, er verstehe ihn nicht gut. Auf die weitere Frage, ob er den Dolmetscher für die Anhörung genügend verstehe, antwortete er, er verstehe ihn. Vor die Wahl gestellt, entweder die Anhörung abzubrechen und einen neuen Termin anzusetzen oder fortzufahren und dabei allfällige Verständigungsprobleme anzuzeigen, gab der Beschwerdeführer zur Antwort, es werde gehen, wenn langsam vorgegangen werde. Nach rund der Hälfte der Anhörung wurde er erneut gefragt, wie es mit dem Dolmetschen gehe, worauf er antwortete: "Gut. Ich verstehe." Ferner ist festzustellen, dass die anwesende Hilfswerkvertretung (Art. 30 Abs. 4 AsylG) im entsprechenden Protokoll zwar schriftlich feststellte, die Übersetzung sei - da kein kurdischer Dolmetscher zur Verfügung gestanden habe - in arabischer Sprache erfolgt, was die zweite Sprache des Beschwerdeführers sei. Jedoch hielt die Hilfswerkvertretung in diesem Zusammenhang keine konkreten Probleme fest. Im Rahmen der Anhörung vom 10. April 2014 antwortete der Beschwerdeführer zu Beginn auf die Frage, wie er den Dolmetscher verstehe, er verstehe diesen gut. Diese Aussage wiederholte er auf entsprechende Frage hin auch am Ende der Anhörung. Nach dem Gesagten besteht somit kein Anlass, eine Verletzung des rechtlichen Gehörs darin zu erkennen, dass die Anhörungen des Beschwerdeführers nicht in seiner kurdischen Erstsprache durchgeführt wurden.</w:t>
      </w:r>
    </w:p>
    <w:p>
      <w:r>
        <w:rPr>
          <w:b/>
        </w:rPr>
        <w:t>E. 5.5</w:t>
      </w:r>
    </w:p>
    <w:p>
      <w:r>
        <w:t>Weiter wird vorgebracht,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5.6</w:t>
      </w:r>
    </w:p>
    <w:p>
      <w:r>
        <w:t>Schliesslich wird mit der Replik vom 11. Mai 2015 geltend gemacht, es liege eine Gehörsverletzung vor, weil die Vorinstanz im Rahmen der Vernehmlassung vom 22. April 2015 nicht ausreichend auf die in der Beschwerdeschrift vorgetragene Argumentation eingegangen sei. Diese Behauptung ist als offensichtlich unzutreffend zu bezeichnen, handelt es sich bei der Vernehmlassung doch ebenso wenig wie bei der Replik grundsätzlich nicht um eine Verpflichtung der betreffenden Verfahrenspartei (vgl. Frank Seethaler/Kaspar Plüss, in: Bernhard Waldmann/Phi­lippe Weissenberger [Hrsg.], Praxiskommentar VwVG, 2. Aufl., Zürich/Ba­sel/Genf 2016, Art. 57, N 24).</w:t>
      </w:r>
    </w:p>
    <w:p>
      <w:r>
        <w:rPr>
          <w:b/>
        </w:rPr>
        <w:t>E. 5.7</w:t>
      </w:r>
    </w:p>
    <w:p>
      <w:r>
        <w:t>Zusammenfassend erweist sich somit, dass die Rüge des Beschwerdeführers, sein Anspruch auf rechtliches Gehör sei durch die Vorinstanz verletzt worden, nicht gerechtfertigt ist.</w:t>
      </w:r>
    </w:p>
    <w:p>
      <w:r>
        <w:rPr>
          <w:b/>
        </w:rPr>
        <w:t>E. 6.1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6.5</w:t>
      </w:r>
    </w:p>
    <w:p>
      <w:r>
        <w:t>Die soeben aufgeführten Kriterien der Glaubhaftmachung sind mit Blick auf die Asylvorbringen des Beschwerdeführers nicht als erfüllt zu erachten.</w:t>
      </w:r>
    </w:p>
    <w:p>
      <w:r>
        <w:rPr>
          <w:b/>
        </w:rPr>
        <w:t>E. 6.5.1</w:t>
      </w:r>
    </w:p>
    <w:p>
      <w:r>
        <w:t>Dabei ist zunächst in Übereinstimmung mit der Vorinstanz festzustellen, dass nicht nachvollziehbar erscheint, weshalb der Beschwerdeführer, nachdem er seit dem Jahr 2008 in Griechenland lebte, am 1. Au­gust 2011 nach Syrien zurückgekehrt sein will. Zum einen hatte der gewaltsame Konflikt zwischen dem staatlichen Regime und oppositionellen Kräften, der im März 2011 seinen Anfang nahm, zu diesem Zeitpunkt bereits eine bürgerkriegsähnliche Entwicklung genommen. In diesem Zusammenhang machte der Beschwerdeführer widersprüchliche Aussagen, indem er einerseits angab, er habe seine Rückkehr zu diesem Zeitpunkt aufgrund einer entsprechenden Sicherheitsgarantie des syrischen Staats­präsidenten al-Assad als ungefährlich erachtet, andererseits aber zu Protokoll gab, er sei illegal über die grüne Grenze eingereist, da er sich vor einer Verhaftung gefürchtet habe (Protokoll der Anhörung vom 10. April 2014, S. 6). Diese Furcht begründete er einerseits damit, dass er seinen Militärdienst noch nicht geleistet habe. Andererseits gab er an, er hätte gerne in den Militärdienst gehen wollen, um seinem Volk und seinem Land zu dienen (ebd.).</w:t>
      </w:r>
    </w:p>
    <w:p>
      <w:r>
        <w:rPr>
          <w:b/>
        </w:rPr>
        <w:t>E. 6.5.2</w:t>
      </w:r>
    </w:p>
    <w:p>
      <w:r>
        <w:t>Die Aussagen des Beschwerdeführers im Rahmen seiner Anhörungen bezüglich der Umstände seiner Rückkehr nach Syrien im Jahr 2011 weisen weitere, als offensichtlich zu bezeichnende Widersprüche auf. Auf die Frage hin, was der Auslöser dafür gewesen sei, nach Syrien zurückzukehren, gab er zunächst zur Antwort, es habe Probleme gegeben zwischen "unserer Partei" und anderen syrischen Parteien, und deswegen hätten sein Vater und sein älterer Bruder fliehen müssen beziehungsweise seien eingesperrt worden. Deshalb sei er mit seinen Kollegen aus Griechenland zunächst in die Türkei und dann weiter nach Syrien gereist (ebd., S. 5). Auf die Vorhaltung hin, es sei nicht nachvollziehbar, weshalb er unter diesen Umständen nach Syrien zurückgegangen sei, gab er jedoch ausserdem zu Protokoll, bei seiner Rückkehr habe es noch gar keine Probleme gegeben. Die kurdischen Parteien hätten sich geeinigt und ihre Probleme beigelegt gehabt, und dies sei der Grund dafür gewesen, warum ihm sein Vater gesagt habe, er solle zurückkehren (ebd.).</w:t>
      </w:r>
    </w:p>
    <w:p>
      <w:r>
        <w:rPr>
          <w:b/>
        </w:rPr>
        <w:t>E. 6.5.3</w:t>
      </w:r>
    </w:p>
    <w:p>
      <w:r>
        <w:t>Widersprüchlich sind ferner auch die Angaben des Beschwerdeführers zu den Umständen der angeblichen Suche der syrischen Behörden nach seiner Person. Im Rahmen der summarischen Erstbefragung (entsprechendes Protokoll, S. 7) sagte er aus, er sei am 1. August 2011 ins Haus seiner Familie in Efrîn zurückgekehrt, wo er eine Woche später von der Militärpolizei gesucht worden sei, um ihn zur Leistung des Militärdiensts aufzufordern. Anlässlich der Anhörung vom 9. Januar 2014 gab der Beschwerdeführer an, er habe in den ersten acht Tagen nach seiner Rückkehr nach Efrîn an drei Demonstrationen in Aleppo teilgenommen. Anschliessend habe die Polizei im Haus seiner Eltern nach ihm gesucht, wobei die Beamten seinem Vater Photographien gezeigt hätten, die von ihm, dem Beschwerdeführer, anlässlich dieser Demonstrationen aufgenommen worden sei. Er selbst sei bei dieser Gelegenheit aber nicht zuhause gewesen, sondern in Aleppo, und zwar bei seiner Tante, bei welcher er sich in der Folge auch versteckt gehalten habe (Protokoll der Anhörung vom 9. Januar 2014, S. 6 f.). Bei seiner Anhörung vom 10. April 2014 behauptete er demgegenüber, als die Polizei zum ersten Mal, acht Tage nach seiner Rückkehr, zum Haus seiner Familie in Efrîn gekommen sei, habe er dies gesehen und sich auf den Dächern versteckt; von dort aus sei er zum Haus seiner Tante gegangen (Protokoll der Anhörung vom 10. April 2014, S. 6). Die insgesamt drei Demonstrationen, an welchen er in Aleppo teilgenommen habe, hätten zwischen dem 15. und dem 25. August 2011 stattgefunden. Die soeben erwähnten Angaben des Beschwerdeführers zu den Umständen und zum Ort seines Aufenthalts anlässlich der ersten Suche der Sicherheitskräfte nach seiner Person sowie zum Zeitpunkt seiner angeblichen dreimaligen Teilnahme an regimekritischen Demonstrationen sind offensichtlich in keiner Weise miteinander vereinbar und insofern als frei erfunden einzustufen.</w:t>
      </w:r>
    </w:p>
    <w:p>
      <w:r>
        <w:rPr>
          <w:b/>
        </w:rPr>
        <w:t>E. 6.6</w:t>
      </w:r>
    </w:p>
    <w:p>
      <w:r>
        <w:t>Zusammenfassend ist festzustellen, dass nicht als glaubhaft zu erachten ist, der Beschwerdeführer sei im August 2011 während eines Aufenthalts in Syrien einerseits wegen seiner militärischen Dienstpflicht, andererseits wegen seiner Beteiligung an drei regimekritischen Demonstrationen durch die staatlichen syrischen Sicherheitskräfte gesucht worden. Vielmehr ist davon auszugehen, dass der Beschwerdeführer vor seiner Einreise in die Schweiz zwar während einiger Jahre in Griechenland lebte, sich aber mit überwiegender Wahrscheinlichkeit nicht, wie behauptet, im Jahr 2011 während rund eineinhalb Monaten in seinem Heimatstaat aufhielt. Auch die Ausführungen in der Beschwerdeschrift sind nicht geeignet, die Beurteilung der Glaubhaftigkeit der Asylvorbringen massgeblich zu beeinflussen.</w:t>
      </w:r>
    </w:p>
    <w:p>
      <w:r>
        <w:rPr>
          <w:b/>
        </w:rPr>
        <w:t>E. 6.7</w:t>
      </w:r>
    </w:p>
    <w:p>
      <w:r>
        <w:t>Des Weiteren ist festzustellen, dass dem Vorbringen, die Familie des Beschwerdeführers habe in dessen Heimatregion Efrîn mit der PKK beziehungsweise deren syrisch-kurdischen Schwesterorganisation gewisse Probleme, keine asylrechtliche Relevanz zukommt. Diesbezüglich gab der Beschwerdeführer zu Protokoll, diese Probleme würden auf die Jahre 1999 und 2000 zurückgehen, wobei er selbst damals noch ein Kind gewesen sei und deswegen auch nie persönliche Schwierigkeiten gehabt habe (Protokoll der Anhörung vom 9. Januar 2014, S. 4). Vor diesem Hintergrund ist auch nicht ersichtlich, inwiefern die angebliche Erschiessung eines Onkels im Oktober 2012 auf eine allfällige Gefährdung des Beschwerdeführers schliessen lassen könnte. Schliesslich kann ausserdem auch im Vorbringen, ein Bruder sei beim Versuch der Ausreise nach Irakisch-Kurdistan erschossen worden, für die Beurteilung des Asylgesuchs des Beschwerdeführers keinerlei konkrete Bedeutung erkannt werden, ist doch über die Umstände dieses angeblichen Vorfalls nichts bekannt.</w:t>
      </w:r>
    </w:p>
    <w:p>
      <w:r>
        <w:rPr>
          <w:b/>
        </w:rPr>
        <w:t>E. 6.8</w:t>
      </w:r>
    </w:p>
    <w:p>
      <w:r>
        <w:t>Schliesslich ist darauf einzugehen, dass mit der Beschwerdeschrift behauptet wird, der Beschwerdeführer sei im Falle einer allfälligen Rückkehr nach Syrien auch wegen Dienstverweigerung in asylrechtlich relevanter Weise gefährdet. Diesbezüglich ist festzustellen, dass in Bezug auf eine Verweigerung des Diensts in der syrischen Armee durch den Beschwerdeführer keinerlei Hinweise vorliegen. In diesem Zusammenhang ist zu wiederholen, dass die Behauptung, der Beschwerdeführer sei im Jahr 2011 nach Syrien zurückgekehrt, wobei er durch die Militärpolizei gesucht worden sei, als unglaubhaft zu erachten ist. Zwar wird mit der Beschwerdeschrift in hypothetischer Weise die Befürchtung geäussert, der Beschwerdeführer könnte bei einer allfälligen Rückkehr nach Syrien zum Dienst in der staatlichen syrischen Armee eingezogen und falls er diesen verweigern würde in asylrechtlich relevanter Weise als Dienstverweigerer belangt werden. Jedoch macht er weder geltend, er sei durch die syrischen Behörden tatsächlich zum Dienst aufgeboten worden, noch bringt er vor, er habe sich in Syrien in anderer Hinsicht der Wehrdienstverweigerung schuldig gemacht. Vielmehr sagte er anlässlich seiner Anhörung vom 9. Januar 2014 aus, er habe kein Militäraufgebot erhalten (entsprechendes Protokoll, S. 6). Die blosse Möglichkeit, künftig gegebenenfalls aufgeboten zu werden, und eine damit verbundene Absicht, diesfalls den Dienst in der syrischen Armee verweigern zu wollen, sind offensichtlich nicht geeignet, zum heutigen Zeitpunkt eine asylrechtlich relevante Gefährdung als Dienstverweigerer oder Deserteur (vgl. zur entsprechenden Situation in Syrien BVGE 2015/3 E. 6.7.2 f.) zu begründen.</w:t>
      </w:r>
    </w:p>
    <w:p>
      <w:r>
        <w:rPr>
          <w:b/>
        </w:rPr>
        <w:t>E. 6.9</w:t>
      </w:r>
    </w:p>
    <w:p>
      <w:r>
        <w:t>Aus dem Gesagten ergibt sich, dass der Beschwerdeführer keine asylrelevanten Vorfluchtgründe glaubhaft zu machen vermag. Die Vor­instanz hat folglich sein Asylgesuch zu Recht abgelehnt.</w:t>
      </w:r>
    </w:p>
    <w:p>
      <w:r>
        <w:rPr>
          <w:b/>
        </w:rPr>
        <w:t>E. 7.1</w:t>
      </w:r>
    </w:p>
    <w:p>
      <w:r>
        <w:t>In einem weiteren Schritt ist darauf einzugehen, dass durch den Beschwerdeführer im vorinstanzlichen Verfahren mit Eingaben seines Rechtsvertreters an das BFM vom 7. November 2013 und vom 8. Januar 2014 ausserdem vorgebracht wurde, er betätige sich in der Schweiz in exilpolitischer Weise gegen das staatliche syrische Regime und sei deswegen im Falle einer Rückkehr in seinen Heimatstaat von Verfolgung bedroht.</w:t>
      </w:r>
    </w:p>
    <w:p>
      <w:r>
        <w:rPr>
          <w:b/>
        </w:rPr>
        <w:t>E. 7.2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7.3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7.4.1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7.4.2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7.4.3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7.5</w:t>
      </w:r>
    </w:p>
    <w:p>
      <w:r>
        <w:t>Der Beschwerdeführer machte unter dem Gesichtspunkt subjektiver Nachfluchtgründe mit Eingaben an das BFM vom 7. November 2013 und vom 8. Januar 2014 sowie mit der Beschwerdeschrift geltend, er habe in der Schweiz mehrfach an Demonstrationen gegen das staatliche syrische Regime teilgenommen. Dabei wurden allerdings lediglich in Bezug auf zwei Kundgebungen vom 5. Februar 2012 in Genf und vom 29. Septem­ber 2012 in Bern überhaupt entsprechende Daten genannt. Es ist aufgrund der gemachten Angaben und der eingereichten Beweismittel nicht schlüssig zu beantworten, ob der Beschwerdeführer an weiteren Manifestationen beteiligt war. Abgesehen von der Behauptung, er habe bei den genannten Anlässen regimekritische Parolen gerufen und entsprechende Protestplakate getragen, machte der Beschwerdeführer keinerlei konkrete Ausführungen zu weiteren exilpolitischen Aktivitäten und entsprechenden persönlichen Funktionen. Zwar erwähnte er anlässlich seiner Anhörung vom 9. Januar 2014 (entsprechendes Protokoll, S. 8), am 5. Februar 2012 sei durch Aktivisten das syrische Konsulat in Genf gestürmt worden. Jedoch sei er selbst nur mit dem Ziel, zu demonstrieren, nach Genf gegangen. Aus den mit den beiden genannten Eingaben im vorinstanzlichen Verfahren eingereichten Beweismitteln (Fotografien, Videoaufnahmen auf einem digitalen Datenträger sowie Ausdrucke aus dem Internet) geht nichts weiter hervor, als dass verschiedene Personengruppen darunter möglicherweise der Beschwerdeführer auf öffentlichen Plätzen kurdische Embleme sowie Plakate und Transparente zeigen, die sich gegen das Vorgehen des staatlichen Regimes im syrischen Bürgerkrieg wenden. Insbesondere ist den Beweismitteln keinerlei Hinweis darauf zu entnehmen, der Beschwerdeführer habe am 5. Februar 2012, als mehrere regimekritische Demonstranten in die Räumlichkeiten des syrischen Konsulats in Genf eindrangen, in erkennbarer Weise eine spezifische Rolle gespielt. Auf entsprechende Frage hin gab er im Übrigen an, bei keiner der von ihm besuchten Demonstrationen eine organisatorische Aufgabe gehabt zu haben (Protokoll der Anhörung vom 9. Januar 2014, S. 9). Auch sei er weder Mitglied einer Partei noch auf irgendwelchen Plattformen im Internet aktiv (ebd.). In Abweichung hiervon machte er zwar im Rahmen der weiteren, ergänzenden Anhörung vom 10. April 2014 geltend, er sei beauftragt, in der Schweiz regimekritische Demonstrationen zu organisieren. Jedoch vermochte er auf entsprechende Nachfrage hin auch bei dieser Gelegenheit keinerlei konkrete Angaben zu einer entsprechenden Tätigkeit oder weiteren Kundgebungen zu machen, die unter seiner Beteiligung erfolgt wären (Protokoll der Anhörung vom 10. April 2014, S. 3).</w:t>
      </w:r>
    </w:p>
    <w:p>
      <w:r>
        <w:rPr>
          <w:b/>
        </w:rPr>
        <w:t>E. 7.6</w:t>
      </w:r>
    </w:p>
    <w:p>
      <w:r>
        <w:t>Auf der Grundlage dieser Vorbringen des Beschwerdeführers kann von einem besonders ausgeprägten exilpolitischen Engagement im Sinne der zuvor erwähnten Praxis offensichtlich keine Rede sein. Somit liegen keine ausreichenden Anhaltspunkte dafür vor, dass der Beschwerdeführer aufgrund seiner Beteiligung an exilpolitischen Aktivitäten bei einer Rückkehr nach Syrien einer spezifischen Gefährdung im Sinne von Art. 3 AsylG ausgesetzt sein könnte. Folglich ist auch das Vorliegen von subjektiven Nachfluchtgründen zu verneinen.</w:t>
      </w:r>
    </w:p>
    <w:p>
      <w:r>
        <w:rPr>
          <w:b/>
        </w:rPr>
        <w:t>E. 8.1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8.2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23. April 2014 gestützt auf Art. 83 Abs. 4 des Ausländergesetzes (AuG, SR 142.20) im Rahmen der Anordnung der vorläufigen Aufnahme wegen Unzumutbarkeit des Vollzugs der Wegweisung berücksichtigt wurde.</w:t>
      </w:r>
    </w:p>
    <w:p>
      <w:r>
        <w:rPr>
          <w:b/>
        </w:rPr>
        <w:t>E. 9</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10</w:t>
      </w:r>
    </w:p>
    <w:p>
      <w:r>
        <w:t>Bei diesem Ausgang des Verfahrens wären dessen Kosten an sich dem Beschwerdeführer aufzuerlegen (Art. 63 Abs. 1 und 5 VwVG). Indessen wurde der mit Eingabe vom 17. Juni 2014 gestellte Antrag auf unentgeltliche Prozessführung im Sinne von Art. 65 Abs. 1 VwVG mit Zwischenverfügung vom 20. Juni 2014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