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D-3010/2013 vom 29. August 2013</w:t>
      </w:r>
    </w:p>
    <w:p>
      <w:r>
        <w:t>Bundesverwaltungsgericht, 2013-08-29, DE</w:t>
      </w:r>
    </w:p>
    <w:p>
      <w:r>
        <w:rPr>
          <w:b/>
        </w:rPr>
        <w:t xml:space="preserve">Quelle: </w:t>
      </w:r>
      <w:r>
        <w:t>https://mcp.opencaselaw.ch/entscheid/bvger_D-3010_2013</w:t>
      </w:r>
    </w:p>
    <w:p>
      <w:r>
        <w:t>FR: TAF D-3010/2013 du 29 août 2013</w:t>
      </w:r>
    </w:p>
    <w:p>
      <w:r>
        <w:t>IT: TAF D-3010/2013 del 29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der Beschwerdeführer bei der Kurzbefragung ausgesagt habe, er sei zusammen mit den anderen Mitgliedern des C._______ festgenommen und während drei Tagen im Armeecamp festgehalten worden, während er bei der Anhörung angegeben habe, er sei zusammen mit seinen Vereinskollegen zusammengesessen, als eine Patrouille ihn und einen anderen Mann, den er nicht kenne, festgenommen habe. Bei der Kurzbefragung habe er gesagt, nach seiner Freilassung habe er sich zu Hause aufgehalten und sich nicht mehr nach draussen begeben, wogegen er bei der Anhörung zu Protokoll gegeben habe, er habe sich nach seiner Freilassung während mehr als acht Monaten bei einem Freund in F._______ aufgehalten. Auf Nachfrage habe er gesagt, dies sei von 2008 bis 2009 gewesen, danach habe er sich zu Hause aufgehalten. Als jeweils Armeekontrollen angekündigt worden seien, habe er sich wieder nach F._______ begeben. Bei der Kurzbefragung habe er hingegen behauptet, sich nach der Ermordung von E._______ für acht Monate nach F._______ begeben zu haben. Diese Widersprüche habe er auf Vorhalt hin nicht auflösen können. Zudem seien die Schilderungen des Beschwerdeführers bezüglich seiner angeblichen Festhaltung ausweichend, unbestimmt und realitätsfremd ausgefallen, obwohl er mehrmals aufgefordert worden sei, die Ereignisse detailliert und in nachvollziehbarer Weise zu schildern. So sei er nicht in der Lage gewesen, den Raum, in dem er festgehalten worden sei, nachvollziehbar zu beschreiben. Ebenso verhalte es sich mit den Fragen, die ihm anlässlich der drei einstündigen Befragungen gestellt worden seien. Sein Erklärungsversuch, er sei erst 22 Jahre alt gewesen, weshalb ihm nicht so viele Fragen gestellt worden seien, sei unbehilflich. Anlässlich der Anhörung habe der Beschwerdeführer plötzlich angegeben, bei seiner Freilassung sei ihm eine tägliche Meldepflicht auferlegt worden. Dieses Element seiner Verfolgungsgeschichte habe er bei der Kurzbefragung nicht angegeben, wo er zu Protokoll gegeben habe, er habe alle seine Asylgründe genannt.</w:t>
      </w:r>
    </w:p>
    <w:p>
      <w:r>
        <w:rPr>
          <w:b/>
        </w:rPr>
        <w:t>E. 4.2</w:t>
      </w:r>
    </w:p>
    <w:p>
      <w:r>
        <w:t>In der Beschwerde wird geltend gemacht, die Aussagen der Vorinstanz im angefochtenen Entscheid reichten nicht aus, um die Glaubhaftigkeit seiner Kernaussagen, die durch die mit der Beschwerde eingereichten Dokumente bestätigt würden, zu beseitigen. Der Vorwurf, er habe unpräzise Angaben zu seinen Aufenthalten in F._______ gemacht, treffe so nicht zu, sei doch bei der Kurzbefragung erst am Schluss und unter Zeitdruck gefragt worden, wann er dort gewesen sei. Die Antwort habe nur den Aufenthalt nach der Ermordung von E._______ abgedeckt. Bei der Anhörung habe sich dann herausgestellt, dass er sich mehrmals bei seinem Freund habe verstecken können. Da bei der Kurzbefragung nur eine Teilantwort gegeben worden sei, liege kein Widerspruch vor. Auch hinsichtlich der Anzahl Verhafteter liege kein Widerspruch vor. Bei der Kurzbefragung habe er gesagt, sieben Vereinsmitglieder seien verhaftet worden, bei der Anhörung habe er gesagt, er und ein anderer Mann. Im Moment der Festnahme sei er mit einer zweiten Person festgenommen worden, er habe erst später erfahren, dass auch die anderen Vereinsmitglieder festgenommen worden seien. Eines von diesen habe in Deutschland Asyl erhalten. Der Beschwerdeführer sei bei der Kurzbefragung gehalten worden, vor allem die Fragen zu beantworten. Die Meldepflicht, die ihm 2007 auferlegt worden sei, habe zeitlich zurückgelegen und sei von ihm nicht als zentraler Asylgrund empfunden worden. Die Erwähnung bei der Anhörung sei somit eine Ergänzung und kein Widerspruch zu den vorherigen Aussagen. Er habe alle Fragen beantwortet, weshalb der Vorwurf, er habe die Verhaftung und das Armeecamp zu wenig konkret geschildert, schwer verständlich sei. Wer einmal bei Befragungen teilgenommen habe, wisse, dass relativ lange Sätze in Tamil vom Übersetzer in knappen Sätzen zusammengefasst würden. Da ihm im Camp Augenbinden angelegt worden seien, habe er ausser seiner Zelle und dem Befragungsraum nicht viel gesehen. Die eingereichten Dokumente belegten, dass eine Verfolgung stattgefunden und sein Vater zweimal Beschwerde eingereicht habe, als der Beschwerdeführer im April 2007 von der Armee gesucht worden sei. Aus diesem Grund seien die Verfolgungsmassnahmen, die in den Jahren 2007 und 2009 stattgefunden hätten, glaubhaft und bei der Würdigung der Asylgründe zu berücksichtigen. Indem das BFM die Vorbringen überhaupt nicht gewürdigt habe, habe es das rechtliche Gehör verletzt. Der Beschwerdeführer habe spätestens nach der Ermordung von E._______ Grund gehabt, aus Sri Lanka zu fliehen. Er habe damit rechnen müssen, von der Armee gesucht und erschossen zu werden. Der Umstand, dass er mit den beiden getöteten LTTE-Leuten zusammengearbeitet habe, habe für eine Verfolgung genügt. Auch die anderen im Mai 2007 Festgenommenen seien ins Ausland geflohen. Aus den eingereichten Dokumenten ergebe sich, dass die Verfolgung andaure. Im Mai 2013 seien erneut Armeeleute zu seinem Vater gekommen und hätten nach ihm gefragt.</w:t>
      </w:r>
    </w:p>
    <w:p>
      <w:r>
        <w:rPr>
          <w:b/>
        </w:rPr>
        <w:t>E. 4.3</w:t>
      </w:r>
    </w:p>
    <w:p>
      <w:r>
        <w:t>Das BFM führte in seiner Vernehmlassung aus, gemäss dem Urteil des Bundesverwaltungsgerichts D-6618/2012 bestehe für tamilische Rückkehrer nicht generell eine begründete Furcht, in Sri Lanka einer Menschenrechtsverletzung ausgesetzt zu werden. Es sei allgemein bekannt, dass in Sri Lanka Beweismittel wie die eingereichten ohne Weiteres unrechtmässig erworben werden könnten, weshalb deren Beweiswert als gering einzustufen sei. Ausserdem seien nur Kopien eingereicht worden. Hinzu komme, dass die Beilagen 4 und 5 typische Gefälligkeitsschreiben seien, die auf Aussagen des Vaters des Beschwerdeführers beruhten. Um ein typisches Gefälligkeitsschreiben handle es sich auch bei Beilage 8. Die eingereichten Todesbescheinigungen sagten nichts über die Verfolgungssituation des Beschwerdeführers aus.</w:t>
      </w:r>
    </w:p>
    <w:p>
      <w:r>
        <w:rPr>
          <w:b/>
        </w:rPr>
        <w:t>E. 4.4</w:t>
      </w:r>
    </w:p>
    <w:p>
      <w:r>
        <w:t>In der Stellungnahme wird entgegnet, die Beweismittelverachtung, die das BFM den eingereichten Dokumenten entgegenbringe, erscheine bedenklich. Ein Schreiben von Familienangehörigen, sei nicht a priori ein "Gefälligkeitsschreiben". Gerade Angehörige versuchten zu bezeugen, was sie erlebt hätten. Wenn die Vorinstanz behaupte, die Aussagen des Vaters des Beschwerdeführers seien unwahr, müsse sie Indizien nennen, die auf die Unglaubhaftigkeit derselben hindeuteten. Da solche Hinweise fehlten und nicht ersichtlich seien, sei primär von der Wahrheit der Aussagen auszugehen. Das Gleiche gelte für den indirekten Vorwurf, die Dokumente seien gefälscht oder käuflich erworben. Die Aufgabe der Vorinstanz bestehe in einer sachlichen Würdigung eingereichter Beweismittel und nicht in blosser Diffamierung der von den Verwandten unter eigener Gefährdung gesandten Aussagen. Da die Vorinstanz kein Indiz für eine Fälschung nenne, müssten die dokumentierten Aussagen im Rahmen des rechtlichen Gehörs korrekt überprüft werden. Wenn taugliche Beweismittel in den Wind geschlagen würden, werde das Grundrecht auf Beweisabnahme verletzt. Die Todesbescheinigungen seien Mosaiksteine, die die Glaubhaftigkeit seiner Ausführungen stützten. Es seien beim BFM Belege für die Zweifel an den eingereichten Beweismitteln anzufordern, oder das BFM sei anzuweisen, die bezeugten Verfolgungsumstände vor Ort recherchieren zu lassen. Unterbleibe beides, sei von der Glaubhaftigkeit der Dokumente auszugehen.</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Das BFM stellte in der angefochtenen Verfügung berechtigterweise fest, dass in den Aussagen des Beschwerdeführers mehrere Widersprüche bestehen.</w:t>
      </w:r>
    </w:p>
    <w:p>
      <w:r>
        <w:rPr>
          <w:b/>
        </w:rPr>
        <w:t>E. 5.2.1</w:t>
      </w:r>
    </w:p>
    <w:p>
      <w:r>
        <w:t>So gab er bei der Kurzbefragung an, er und weitere sechs Mitglieder des C._______ seien im Mai 2007 von der Armee verhaftet und drei Tage im Camp festgehalten worden (act. A1/13 S. 6), wogegen er bei der Anhörung angab, er habe mit den Vereinskollegen zusammengesessen, als eine Patrouille ihn und eine andere, ihm unbekannte Person festgenommen habe (act. A7/16 S. 7). Als er bei der Anhörung darauf angesprochen wurde, fragte er, ob er bei der Kurzbefragung denn gesagt habe, alle Vereinsmitglieder seien festgenommen worden. Nachdem der Befrager dies bejahte, bestritt er, dies so gesagt zu haben, und meinte, er habe nur gesagt, er und eine weitere Person seien mitgenommen worden (act. A7/16 S. 10), womit die nicht übereinstimmenden Aussagen keineswegs erklärt wurden. Der Erklärungsversuch in der Beschwerde, der Beschwerdeführer habe erst später erfahren, dass auch die anderen Vereinsmitglieder festgenommen worden seien, ist unbehilflich, da er dies bereits bei der Konfrontation mit den nicht übereinstimmenden Aussagen hätte richtig stellen können und müssen.</w:t>
      </w:r>
    </w:p>
    <w:p>
      <w:r>
        <w:rPr>
          <w:b/>
        </w:rPr>
        <w:t>E. 5.2.2</w:t>
      </w:r>
    </w:p>
    <w:p>
      <w:r>
        <w:t>Auch die Angaben des Beschwerdeführers zum Verlauf der Dinge nach der geltend gemachten Festnahme vermögen nicht zu überzeugen. So sagte er aus, man habe ihm vorgeworfen, dass er die Bewegung unterstütze. Als er dies verneint habe, habe der Befrager ihm gesagt, er - der Beschwerdeführer - gehöre den LTTE an (act. A7/16 S. 8). Da er jeden Tag zirka eine Stunde lang befragt worden sei, sind seine Angaben zum Verlauf der Befragungen und der ihm gestellten Fragen als dürftig einzustufen. Sein Erklärungsversuch, er sei damals erst 22-jährig gewesen und deshalb nicht so viel gefragt worden, vermag keineswegs zu überzeugen, denn es ist davon auszugehen, dass die sri-lankischen Sicherheitsbehörden dem Alter einer Person, die konkret der LTTE-Zugehörigkeit verdächtigt wird, im Hinblick auf ihre Befragungstechnik eine untergeordnete Bedeutung beimessen. In dieser Hinsicht ist ebenso festzustellen, dass der Schulleiter wohl kaum seine Freilassung hätte bewirken können, falls er konkret verdächtigt worden wäre, mit den LTTE zusammengearbeitet zu haben oder gar Mitglied dieser Organisation zu sein.</w:t>
      </w:r>
    </w:p>
    <w:p>
      <w:r>
        <w:rPr>
          <w:b/>
        </w:rPr>
        <w:t>E. 5.2.3</w:t>
      </w:r>
    </w:p>
    <w:p>
      <w:r>
        <w:t>In der angefochtenen Verfügung wurde berechtigterweise festgestellt, dass der Beschwerdeführer auch zu seinen Aufenthaltsorten unstimmige Angaben machte. Bei der Kurzbefragung gab er an, er habe von 2002 bis zu seiner Ausreise in G._______ gewohnt (act. A1/13 S. 2). Hinsichtlich seiner beruflich ausgeübten Tätigkeiten sagte er, er habe in den Jahren 2006/2007 einen (...)kurs besucht, danach sei er zu Hause gewesen (act. A1/13 S. 3). Des Weiteren machte er geltend, er sei nach der Freilassung aus dem Armeecamp im Mai 2007 zu Hause gewesen und nie rausgegangen; wenn die Armee gekommen sei, sei er bei Bekannten geblieben (act. A1/13 S. 6). Nachdem im Juli 2009 E._______ erschossen worden sei, habe er sich acht Monate in H._______ aufgehalten. Auf Nachfrage präzisierte er, er habe sich dort von August 2009 bis Mai 2010 bei einem Freund aufgehalten (act. A1/13 S. 6 f.). Bei der Anhörung brachte er vor, D._______ sei im April 2007 von der Armee erschossen worden, die danach ihn gesucht habe. Er habe sich während acht bis neun Monaten auswärts aufgehalten (act. A7/16 S. 2). Als er gefragt wurde, wie es nach seiner Entlassung aus dem Armeecamp weitergegangen sei, antwortete er, er habe sich über acht Monate lang in F._______ aufgehalten. Danach sei er nach Hause gegangen, aber nicht dort geblieben; er sei in F._______ geblieben, habe sich zu Hause aufgehalten, und sei wieder nach F._______ gegangen, wenn man ihm gesagt habe, die Armee werde eine Kontrolle durchführen (act. A7/16 S. 10 f.). Als er bei der Anhörung auf die nicht übereinstimmenden Aussagen angesprochen wurde, sagte er, er sei nach dem Tod von E._______ wieder nach F._______ gegangen. Auf Nachfrage gab er an, er sei 2008 weggegangen und zirka im März 2010 nach Hause zurückgekehrt. Da sei er dann zu Hause geblieben und nicht mehr nach draussen gegangen. Auf nochmalige Nachfrage, ob er denn nach seiner Entlassung aus dem Armeecamp bis im Jahr 2008 noch zu Hause geblieben sei, meinte er, er sei am Tag seiner Entlassung nach F._______ gegangen (act. A7/16 S. 11 f.). Diese Aussagen sind in mehrerer Hinsicht krass widersprüchlich und bei den Erklärungsversuchen verstrickte sich der Beschwerdeführer in weitere Widersprüche. Daran vermögen auch die Ausführungen in der Beschwerde nichts zu ändern. Dort wird geltend gemacht die Frage, wann er in F._______ gewesen sei, sei erst ganz am Schluss der Befragung unter Zeitdruck gestellt worden und die Antwort habe nur die Zeit nach der Ermordung von E._______ abgedeckt, Nach früheren Aufenthalten sei nicht gefragt worden. Das BFM hatte bei der Kurzbefragung keine Veranlassung, nach früheren Aufenthalten in F._______ zu fragen, da der Beschwerdeführer nur einen Aufenthalt an diesem Ort geltend machte. Bei der Kurzbefragung erwähnte er mit keinem Wort, dass er sich bereits nach der geltend gemachten Festnahme vom Mai 2007 nach F._______ "abgesetzt" habe. Zudem waren auch seine Angaben, die er im Rahmen der Anhörung zu seinem/seinen Aufenthalt(en) in F._______ machte, in sich widersprüchlich.</w:t>
      </w:r>
    </w:p>
    <w:p>
      <w:r>
        <w:rPr>
          <w:b/>
        </w:rPr>
        <w:t>E. 5.3.1</w:t>
      </w:r>
    </w:p>
    <w:p>
      <w:r>
        <w:t>Der Beschwerdeführer reichte zum Beleg seiner Vorbringen auf Beschwerdeebene Bestätigungen der "Sri Lanka Red Cross Society" (SLRCS) vom 7. Mai 2013 und der "Human Rights Commission of Sri Lanka" (HRCSL) vom 3. Mai 2013 ein. Aufgrund des Umstandes, dass der Vater des Beschwerdeführers an unterschiedlichen Tagen bei diesen Organisationen vorgesprochen und mit unterschiedlichen Personen gesprochen haben soll, wäre davon auszugehen, dass den Bestätigungsschreiben individuelle Merkmale zu entnehmen sind. Die beiden Bestätigungsschreiben sind indessen wortgleich abgefasst worden und enthalten an den gleichen Stellen die gleichen Orthographiefehler ("To Whon [statt whom] it may concern", "Liberation Tigers of Tamil Ealum [statt Eelam]", "I._______" [statt J._______]). Aufgrund der Tatsache, dass die beiden Schreiben deckungsgleich sind, obwohl sie von verschiedenen Personen unterschiedlicher Organisationen ausgestellt worden sein sollen und es sich um Übersetzungen der Aussagen des Vaters des Beschwerdeführers, der die beiden Organisationen an verschiedenen Tagen aufgesucht haben soll, handeln müsste, wird klar, dass es sich um nicht authentische Dokumente bzw. Gefälligkeitsschreiben handeln muss. Der einzige inhaltliche Unterschied zwischen den beiden Schreiben besteht darin, dass die HRCSL sich zur Prognose hinleiten lässt, der Beschwerdeführer werde bei einer Rückkehr nach Sri Lanka von den staatlichen Sicherheitskräften erschossen. Auch dieser Umstand deutet klarerweise darauf hin, dass es sich nicht um ein authentisches Dokument handeln kann, da eine seriöse Organisation sich an Fakten hält und keine unsicheren Prognosen abgibt.</w:t>
      </w:r>
    </w:p>
    <w:p>
      <w:r>
        <w:rPr>
          <w:b/>
        </w:rPr>
        <w:t>E. 5.3.2</w:t>
      </w:r>
    </w:p>
    <w:p>
      <w:r>
        <w:t>Der Beschwerdeführer gab des Weiteren ein angeblich von der Witwe von D._______ verfasstes Schreiben vom 15. Mai 2013, einen Totenschein von D._______ und einen Polizeirapport vom 11. April 2007 zu den Akten. Diesbezüglich ist - unbesehen der Frage der Authentizität der eingereichten Dokumente - festzustellen, dass die Schilderung des Vorgefallenen durch die Witwe von D._______ nicht mit den Aussagen des Beschwerdeführers übereinstimmt. Gemäss den Angaben im Polizeirapport sei D._______ am 10. April 2007 zur Arbeit gegangen und abends nicht nach Hause zurückgekehrt. Sie habe vergeblich versucht, ihn telefonisch zu erreichen. Sie habe am 11. April 2007 erfahren, dass er in der Nähe von K._______ tot aufgefunden worden sei. Dem eingereichten Totenschein ist zu entnehmen, dass D._______ in L._______, M._______ zu Tode gekommen sei. Der Beschwerdeführer hingegen gab bei den Befragungen an, D._______ sei zu Hause erschossen worden; sein Haus liege in der Nähe des Hauses von D._______ (act. A1/13 S. 7). Bei der Anhörung führte er auf Nachfrage aus, D._______ sei am Tag vor seinem Tod von der Armee mitgenommen, befragt und wieder freigelassen worden. Am Todestag seien zwei Personen auf einem Motorrad erschienen, die D._______ durch einen kleinen Burschen aus dem Haus hätten holen lassen. Dann hätten sie ihn vor dem Haus erschossen. Die Frage, woher er über den Tod von D._______ Bescheid wisse, beantwortete er dahingehend, dass die Leute geschrien und geweint hätten. Sie seien hingegangen, um zu sehen, was los sei (act. A7/16 S. 6). Die Angaben über den Tod von D._______ im Polizeirapport, die auf den Aussagen seiner Witwe beruhen, und im Totenschein lassen sich mit den Aussagen des Beschwerdeführers nicht in Übereinstimmung bringen. So werden sowohl die Todesumstände als auch der Ort des Todes unterschiedlich angegeben. Der Beschwerdeführer kann somit aus den eingereichten Dokumenten - unbesehen der Frage, ob es sich dabei um authentische oder gefälschte Dokumente bzw. Gefälligkeitsschreiben handelt -, nichts zu seinen Gunsten ableiten, vielmehr wird so oder so die Unglaubhaftigkeit seiner Aussagen bestätigt.</w:t>
      </w:r>
    </w:p>
    <w:p>
      <w:r>
        <w:rPr>
          <w:b/>
        </w:rPr>
        <w:t>E. 5.3.3</w:t>
      </w:r>
    </w:p>
    <w:p>
      <w:r>
        <w:t>Der Antrag in der Stellungnahme, beim BFM seien Belege für die Zweifel an den eingereichten Beweismitteln einzufordern oder das BFM sei anzuweisen, die bezeugten Verfolgungsumstände vor Ort recherchieren zu lassen, ist nach dem vorstehend Gesagten abzuweisen, zumal sich weitere Abklärungen in keiner Hinsicht als notwendig erweisen.</w:t>
      </w:r>
    </w:p>
    <w:p>
      <w:r>
        <w:rPr>
          <w:b/>
        </w:rPr>
        <w:t>E. 5.3.4</w:t>
      </w:r>
    </w:p>
    <w:p>
      <w:r>
        <w:t>Gemäss Art. 10 Abs. 4 AsylG können verfälschte und gefälschte Dokumente sowie echte Dokumente, die missbräuchlich verwendet wurden, vom Bundesamt oder von der Beschwerdeinstanz eingezogen werden. Die als zumindest missbräuchlich verwendet erkannten Dokumente (Bestätigungen des SLRCS vom 7. Mai 2013 und der HRCSL vom 3. Mai 2013) sind daher einzuziehen.</w:t>
      </w:r>
    </w:p>
    <w:p>
      <w:r>
        <w:rPr>
          <w:b/>
        </w:rPr>
        <w:t>E. 5.4</w:t>
      </w:r>
    </w:p>
    <w:p>
      <w:r>
        <w:t>In der Beschwerde wurde geltend gemacht, die anderen Mitglieder des C._______ hätten Sri Lanka mittlerweile ebenfalls verlassen, eines davon habe in Deutschland Asyl erhalten. Man versuche, eine entsprechende Bestätigung nachzureichen. Da die Vorbringen des Beschwerdeführers, er sei von den sri-lankischen Sicherheitskräften gesucht worden und werde heute noch von diesen gesucht, als unglaubhaft zu werten sind, erübrigt sich ein weiteres Zuwarten auf die in Aussicht gestellte Bestätigung, zumal eine solche die festgestellten Widersprüche und Ungereimtheiten in den Aussagen des Beschwerdeführers mit überwiegender Wahrscheinlichkeit nicht zu relativieren vermöchte.</w:t>
      </w:r>
    </w:p>
    <w:p>
      <w:r>
        <w:rPr>
          <w:b/>
        </w:rPr>
        <w:t>E. 5.5</w:t>
      </w:r>
    </w:p>
    <w:p>
      <w:r>
        <w:t>Die Rüge in der Beschwerde, die Vorinstanz habe die Vorbringen des Beschwerdeführers überhaupt nicht überprüft und in die Erwägungen einbezogen, womit sie das rechtliche Gehör verletzt habe, ist nicht stichhaltig. Das BFM gab die wesentlichen Vorbringen des Beschwerdeführers in der angefochtenen Verfügung wieder und erachtete diese als unglaubhaft, womit es sie würdigte und prüfte. Die auf Beschwerdeebene nachgereichten Beweismittel sind keineswegs geeignet, die Vorbringen des Beschwerdeführers in einem anderen Licht erscheinen zu lassen. Vielmehr bekräftigen die zusätzlichen Ungereimtheiten, die durch den Inhalt der eingereichten Beweismittel entstehen, die von der Vorinstanz gezogenen Schlüsse.</w:t>
      </w:r>
    </w:p>
    <w:p>
      <w:r>
        <w:rPr>
          <w:b/>
        </w:rPr>
        <w:t>E. 5.6</w:t>
      </w:r>
    </w:p>
    <w:p>
      <w:r>
        <w:t>Zusammenfassend ist festzuhalten, dass es dem Beschwerdeführer nicht gelungen ist, eine im Zeitpunkt der Ausreise aus Sri Lanka bestehende oder unmittelbar drohende asylrelevante Verfolgungsgefahr nachzuweisen oder glaubhaft zu machen.</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(BVGE 2010/57 E. 2.5 S. 827 f., BVGE 2010 44 E. 3.4 S. 620 f.).</w:t>
      </w:r>
    </w:p>
    <w:p>
      <w:r>
        <w:rPr>
          <w:b/>
        </w:rPr>
        <w:t>E. 6.2</w:t>
      </w:r>
    </w:p>
    <w:p>
      <w:r>
        <w:t>Dem Beschwerdeführer ist es unter Hinweis auf die vorstehenden Erwägungen zur Glaubhaftigkeit seiner Vorbringen nicht gelungen, eine behördliche Suche nach ihm und eine ihm in diesem Zusammenhang drohende Verfolgung glaubhaft zu machen. Angesichts dieses Umstands und der ebenso vorstehenden Würdigung der von ihm im Beschwerdeverfahren eingereichten Beweismittel besteht auch kein Anlass zur Befürchtung, er werde von den sri-lankischen Sicherheitskräften im heutigen Zeitpunkt gesucht. Den Asylvorbringen des Beschwerdeführers sind insgesamt keine konkreten und stichhaltigen Hinweise zu entnehmen, angesichts deren ihm ein Risikoprofil attestiert werden könnte (vgl. dazu BVGE 2011/24), das ihn zum heutigen Zeitpunkt und unter den derzeit in Sri Lanka herrschenden Bedingungen als in asylrelevanter Weise gefährdet erscheinen lässt. An dieser Einschätzung vermögen auch die im Beschwerdeverfahren eingereichte Beweismittel (Update Sri Lanka der Schweizerischen Flüchtlingshilfe [SFH] vom November 2012, "Amnesty International" Sri Lanka "Annual Report 2013", Bericht von "Human Rights Watch" vom Februar 2013, "The 2012 Foreign &amp; Commonwealth Office Report" Sri Lanka vom März 2013) nichts zu ändern. Insbesondere gehört der Beschwerdeführer als abgewiesener Asylbewerber tamilischer Ethnie nicht einer Risikogruppe von Personen an, die generell gefährdet wären, bei ihrer Rückkehr der Folter ausgesetzt zu werden. Die jüngsten Berichte (vgl. etwa Country Policy Bulletin Sri Lanka der UK Border Agency vom März 2013; Research Directorate, Immigration and Refugee Board of Canada vom 12. Februar 2013; http://www.ecoi.net : "Sri Lanka: Treatment of Tamil returnees to Sri Lanka ...") lassen diesbezüglich keine anderen Schlüsse zu. Nach Kenntnis des Gerichts handelt es sich bei den bislang registrierten Übergriffen der sri-lankischen Sicherheitsorgane gegenüber tamilischen Rückkehrern nicht um ein allgemeines Phänomen, sondern um Einzelfälle, bei welchen über die Motive der verfolgenden Sicherheitsorgane kaum etwas bekannt ist und die nicht eine Verfolgung aller Rückkehrer wahrscheinlich erscheinen lassen (vgl. statt vieler Urteile E-4098/2011 vom 10. Juli 2013 E. 6.2.4, D-6148/2011 vom 9. Juli 2013 E. 3.4).</w:t>
      </w:r>
    </w:p>
    <w:p>
      <w:r>
        <w:rPr>
          <w:b/>
        </w:rPr>
        <w:t>E. 6.3</w:t>
      </w:r>
    </w:p>
    <w:p>
      <w:r>
        <w:t>Zusammenfassend ist festzustellen, dass es dem Beschwerdeführer nicht gelungen ist, eine im Zeitpunkt seiner Ausreise aus Sri Lanka bestehende oder unmittelbar drohende asylrechtlich relevante Verfolgung glaubhaft zu machen. Auch für den heutigen Zeitpunkt kann ihm keine be­gründete Furcht vor Verfolgung im Falle der Rückkehr in die Heimat zuerkannt werden. Es erübrigt sich, auf die weiteren Ausführungen in der Beschwerde und den eingereichten Berichten (vgl. Beschwerde S. 6 f.) im Einzelnen einzugehen, da sie am Ergebnis nichts zu ändern vermögen. Das BFM hat zu Recht die Flüchtlingseigenschaft des Beschwerdeführers verneint und sein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 m.w.H.).</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Der EGMR hat sich mit der Gefährdungssituation im Hinblick auf eine EMRK-widrige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(vgl. BVGE 2011/24 E. 10.4.2). An dieser Einschätzung ändern auch die diesbezüglichen Vorbringen des Beschwerdeführers in der Beschwerdeschrift sowie die dort zitierten und eingereichten Berichte nichts, weshalb es sich erübrigt, weiter darauf einzugehen.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Das Bundesverwaltungsgericht geht in ständiger Rechtsprechung davon aus, dass für Personen, die aus der Nordprovinz stammen und dieses Gebiet erst nach Beendigung des Bürgerkriegs im Mai 2009 verlassen haben, der Wegweisungsvollzug in dieses Gebiet als grundsätzlich zumutbar zu beurteilen ist, wenn davon ausgegangen werden kann, dass die betreffende Person auf die gleiche oder gleichwertige Lebens- und Wohnsituation zurückgreifen kann, die im Zeitpunkt der Ausreise geherrscht hat und dem Wegweisungsvollzug zurück dorthin nichts im Wege steht (vgl. BVGE 2011/24 E. 13.2.1.1 S. 511). Der Beschwerdeführer stammt aus dem Distrikt Jaffna, wo er zusammen mit seiner Familie lebte, und verliess diesen Ende Juni 2010 (vgl. act. A 1/13 S. 1 ff.). Im Distrikt Jaffna herrscht keine Situation allgemeiner Gewalt, und die politische Lage ist nicht dermassen angespannt, dass eine Rückkehr dorthin als generell unzumutbar eingestuft werden müsste (vgl. BVGE 2011/24 E. 13.2.1 S. 510). Für Personen, die aus der Nordprovinz stammen sind jedoch die aktuell vorliegenden Lebens- und Wohnverhältnisse abzuklären und auf die Zumutbarkeit des Wegweisungsvollzugs hin zu überprüfen, wobei namentlich die Existenz eines tragfähigen Beziehungsnetzes sowie die konkreten Möglichkeiten der Sicherung des Existenzminimums und der Wohnsituation massgebliche Faktoren für die Bejahung der Zumutbarkeit der Rückkehr dorthin sind (vgl. BVGE 2011/24 E. 13.2.1.2 S. 511). An dieser Einschätzung vermögen die vom Beschwerdeführer im Rahmen des Beschwerdeverfahrens eingereichten Berichte bezüglich der Situation in Sri Lanka nichts zu ändern, da sich ihnen nicht eine wesentlich andere Beurteilung der Lage in Sri Lanka entnehmen lässt. Es erübrigt sich daher, darauf weiter einzugehen.</w:t>
      </w:r>
    </w:p>
    <w:p>
      <w:r>
        <w:rPr>
          <w:b/>
        </w:rPr>
        <w:t>E. 8.4.2</w:t>
      </w:r>
    </w:p>
    <w:p>
      <w:r>
        <w:t>Anlässlich der Kurzbefragung gab der Beschwerdeführer zu Protokoll, seine Eltern, seine Schwestern und mehrere Geschwister seiner Eltern lebten in G._______ (act. A 1/13 S. 4). Es liegen keine aktuelleren Erkenntnisse vor, die zur Annahme führten, dass seine Familienangehörigen sich heute nicht mehr im Distrikt Jaffna aufhielten. Somit ist anzunehmen, dass er dort über ein familiäres Beziehungsnetz sowie über eine gesicherte Wohnsituation verfügt. Gemäss eigenen Angaben verfügt er über eine gute Schulbildung und etwas Berufserfahrung. Den Akten sind keine Hinweise auf gesundheitliche Probleme des Beschwerdeführers zu entnehmen. Aufgrund seiner beruflichen Kenntnisse, die er in der Schweiz erweitern konnte (vgl. sein Schreiben vom 13. Juni 2013), und seines Beziehungsnetzes ist davon auszugehen, dass er sich auch nach gut dreijähriger Abwesenheit wirtschaftlich und sozial wieder wird integrieren können. Aufgrund der Akten ist nicht anzunehmen, dass er bei einer Rückkehr in seinen Heimatstaat in eine existenzielle Notlage geraten wird. Der Vollzug der Wegweisung erweist sich somit nicht als unzumutbar.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8.6</w:t>
      </w:r>
    </w:p>
    <w:p>
      <w:r>
        <w:t>Zusammenfassend hat die Vorinstanz den Wegweisungsvollzug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Sie sind durch den in derselben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