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D-300/2022 vom 26. Januar 2022</w:t>
      </w:r>
    </w:p>
    <w:p>
      <w:r>
        <w:t>Bundesverwaltungsgericht, 2022-01-26, DE</w:t>
      </w:r>
    </w:p>
    <w:p>
      <w:r>
        <w:rPr>
          <w:b/>
        </w:rPr>
        <w:t xml:space="preserve">Quelle: </w:t>
      </w:r>
      <w:r>
        <w:t>https://mcp.opencaselaw.ch/entscheid/bvger_D-300_2022</w:t>
      </w:r>
    </w:p>
    <w:p>
      <w:r>
        <w:t>FR: TAF D-300/2022 du 26 janvier 2022</w:t>
      </w:r>
    </w:p>
    <w:p>
      <w:r>
        <w:t>IT: TAF D-300/2022 del 26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t>D-300/2022 Seite 4</w:t>
      </w:r>
    </w:p>
    <w:p>
      <w:r>
        <w:rPr>
          <w:b/>
        </w:rPr>
        <w:t>E. 1.3</w:t>
      </w:r>
    </w:p>
    <w:p>
      <w:r>
        <w:t>Der Beschwerdeführer ist als Verfügungsadressat zur Beschwerdefüh- rung legitimiert (Art. 48 Abs. 1 VwVG). Auf die frist- und formgerecht einge- 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w:t>
      </w:r>
    </w:p>
    <w:p>
      <w:r>
        <w:rPr>
          <w:b/>
        </w:rPr>
        <w:t>E. 4</w:t>
      </w:r>
    </w:p>
    <w:p>
      <w:r>
        <w:t>Gestützt auf Art. 111a Abs. 1 AsylG wurde im vorliegenden Fall auf einen Schriftenwechsel verzichtet.</w:t>
      </w:r>
    </w:p>
    <w:p>
      <w:r>
        <w:rPr>
          <w:b/>
        </w:rPr>
        <w:t>E. 5.1</w:t>
      </w:r>
    </w:p>
    <w:p>
      <w:r>
        <w:t>Das SEM führte zur Begründung seines Entscheids im Wesentlichen aus, gemäss CS-VIS-Eintrag sei dem Beschwerdeführer ein bis am (…) gültiges italienisches Visum ausgestellt worden. Die italienischen Behör- den hätten das Aufnahmegesuch vom 8. November 2021 innert der vorge- sehenen Frist nicht beantwortet, womit gemäss Art. 22 Abs. 7 i.V.m. Art. 12 Abs. 2 Dublin-III-VO die Zuständigkeit zur Durchführung des Asyl- und Wegweisungsverfahrens am 9. Januar 2022 auf Italien übergegangen sei. Der Einwand des Beschwerdeführers, das Visum sein nicht mehr gültig, sei unbehelflich. Im Übrigen sei es ihm unbenommen, nach der Rückkehr nach Italien dort ein Asylgesuch einzureichen; als Asylgesuchsteller würde er so- dann über einen legalen Aufenthaltsstatus verfügen. Somit spreche nichts</w:t>
      </w:r>
    </w:p>
    <w:p>
      <w:r>
        <w:t>D-300/2022 Seite 5 gegen die Zuständigkeit Italiens. Italien habe die massgeblichen Richtlinien des Europäischen Parlaments und des Rates, die FK sowie deren Zusatz- protokoll, das Übereinkommen vom 10. Dezember 1984 gegen Folter und andere grausame, unmenschliche oder erniedrigende Behandlung oder Strafe (FoK, SR 0.105), die EMRK und die EU-Grundrechtecharta unter- zeichnet, und es gebe keine wesentlichen Gründe für die Annahme, dass das Asylverfahren und die Aufnahmebedingungen für Asylsuchende in Ita- lien Schwachstellen aufweisen würden, die eine Gefahr einer unmenschli- chen oder entwürdigenden Behandlung mit sich bringen würden (vgl. Art. 3 Abs. 2 Dublin-III-VO). Hinsichtlich der Vorbringen des Beschwerdeführers im Rahmen des rechtlichen Gehörs sei festzustellen, dass Italien ein Rechtsstaat mit funktionierendem Polizei- und Justizsystem sei. Im Falle einer Verfolgung durch Drittpersonen könne er sich daher an die zuständi- gen Behörden wenden. Es lägen keine konkreten Hinweise dafür vor, dass sich Italien nicht an seine völkerrechtlichen Verpflichtungen, namentlich auch an das Non-Refoulement-Gebot, halten würde. Ferner lägen auch keine Gründe für eine Anwendung der Ermessens- respektive Souveräni- tätsklauseln (Art. 17 Abs. 1 Dublin-III-VO respektive Art. 29a Abs. 3 der Asylverordnung 1 vom 11. August 1999 (AsylV 1, SR 142.311) vor. Insbe- sondere sprächen keine medizinischen Gründe gegen eine Überstellung nach Italien. Auf das Asylgesuch sei demnach nicht einzutreten.</w:t>
      </w:r>
    </w:p>
    <w:p>
      <w:r>
        <w:rPr>
          <w:b/>
        </w:rPr>
        <w:t>E. 5.2</w:t>
      </w:r>
    </w:p>
    <w:p>
      <w:r>
        <w:t>Der Beschwerdeführer entgegnet in der Rechtsmittelschrift, er verstehe nicht, weshalb er nach Italien abgeschoben werde, zumal sein italienisches Visum abgelaufen sei, er in Italien kein Asylgesuch gestellt und kein Geld habe. Er bitte darum, dass sein Asylantrag in der Schweiz geprüft werde.</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t>D-300/2022 Seite 6</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7.1</w:t>
      </w:r>
    </w:p>
    <w:p>
      <w:r>
        <w:t>Den Akten zufolge wurde dem Beschwerdeführer in (…) ein italieni- sches Visum ausgestellt, welches vom (…) bis am (…) gültig war. Eigenen Angaben zufolge reiste der Beschwerdeführer am (…) auf dem Luftweg nach Italien ein (vgl. A18 S. 1). Innert der in Art. 25 Abs. 1 Dublin-III-VO vorgesehenen Frist ging beim SEM keine Antwort der italienischen Behör- den auf das gestützt auf Art. 12 Abs. 2 oder 3 Dublin-III-VO gestellte Auf- nahmeersuchen vom 8. November 2021 ein. Die italienischen Behörden anerkannten damit stillschweigend ihre Zuständigkeit (vgl. Art. 25 Abs. 2 Dublin-III-VO). Der Beschwerdeführer bestreitet weder die Visumserteilung noch den vorgängigen Aufenthalt in Italien. Die grundsätzliche Zuständig- keit Italiens ist damit ungeachtet der Tatsache, dass das Visum inzwischen abgelaufen ist, gegeben. Es ist an dieser Stelle ausserdem darauf hinzu- weisen, dass die Dublin-III-VO den Schutzsuchenden nicht das Recht ein- räumt, den ihren Antrag prüfenden Staat selber auszuwählen (vgl. BVGE 2010/45 E. 8.3).</w:t>
      </w:r>
    </w:p>
    <w:p>
      <w:r>
        <w:rPr>
          <w:b/>
        </w:rPr>
        <w:t>E. 7.2</w:t>
      </w:r>
    </w:p>
    <w:p>
      <w:r>
        <w:t>Im Lichte von Art. 3 Abs. 2 Dublin-III-VO ist sodann zu prüfen, ob es wesentliche Gründe für die Annahme gibt, das Asylverfahren und die Auf- nahmebedingungen für Asylsuchende in Italien würden systemische Schwachstellen aufweisen, die eine Gefahr einer unmenschlichen oder entwürdigenden Behandlung im Sinne des Artikels 4 der EU-Grund- rechtecharta (entspricht Art. 3 EMRK) mit sich bringen würden.</w:t>
      </w:r>
    </w:p>
    <w:p>
      <w:r>
        <w:rPr>
          <w:b/>
        </w:rPr>
        <w:t>E. 7.2.1</w:t>
      </w:r>
    </w:p>
    <w:p>
      <w:r>
        <w:t>Italien ist Signatarstaat der EMRK, der FoK sowie der FK, und es ist grundsätzlich davon auszugehen, dass es seinen diesbezüglichen völker- rechtlichen Verpflichtungen nachkommt. Es darf ausserdem davon ausge- 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t>D-300/2022 Seite 7</w:t>
      </w:r>
    </w:p>
    <w:p>
      <w:r>
        <w:rPr>
          <w:b/>
        </w:rPr>
        <w:t>E. 7.2.2</w:t>
      </w:r>
    </w:p>
    <w:p>
      <w:r>
        <w:t>Es bestehen keine Gründe für die Annahme, das Asylverfahren und die Aufnahmebedingungen für Antragstellende in Italien weise systemische Schwachstellen im Sinne von Art. 3 Abs. 2 Sätze 2 und 3 Dublin-III-VO auf (vgl. dazu beispielsweise das Urteil des BVGer D-2846/2020 vom 16. Juli 2020 E. 6.1.2). Dem Beschwerdeführer steht es nach erfolgter Überstel- lung nach Italien frei, dort um Asyl nachzusuchen (was er zuvor offenbar nicht getan hat) und damit Zugang zu den entsprechenden Aufnahmestruk- turen und Unterstützungsleistungen zu erhalten. Er hat in diesem Zusam- menhang kein konkretes und ernsthaftes Risiko dargetan, dass die italie- nischen Behörden sich weigern würden, ihn aufzunehmen und seinen An- trag auf internationalen Schutz unter Einhaltung der Regeln der Verfah- rensrichtlinie zu prüfen. Den Akten sind auch keine Gründe für die An- nahme zu entnehmen, Italien werde in seinem Fall den Grundsatz des Non-Refoulement missachten und ihn zur Ausreise in ein Land zwingen, in dem sein Leib, sein Leben oder seine Freiheit aus einem Grund nach Art. 3 Abs. 1 AsylG gefährdet ist oder in dem er Gefahr laufen würde, zur Aus- reise in ein solches Land gezwungen zu werden.</w:t>
      </w:r>
    </w:p>
    <w:p>
      <w:r>
        <w:rPr>
          <w:b/>
        </w:rPr>
        <w:t>E. 7.2.3</w:t>
      </w:r>
    </w:p>
    <w:p>
      <w:r>
        <w:t>Nach dem Gesagten ist die Anwendung von Art. 3 Abs. 2 Dublin-III- VO nicht gerechtfertigt.</w:t>
      </w:r>
    </w:p>
    <w:p>
      <w:r>
        <w:rPr>
          <w:b/>
        </w:rPr>
        <w:t>E. 7.3</w:t>
      </w:r>
    </w:p>
    <w:p>
      <w:r>
        <w:t>Eine Anwendung der Ermessensklausel von Art. 17 Abs. 1 Dublin-III- VO respektive der – das Selbsteintrittsrecht im Landesrecht konkretisieren- den – Bestimmung von Art. 29a Abs. 3 der Asylverordnung 1 vom 11. Au- gust 1999 (AsylV 1, SR 142.311) ist im vorliegenden Fall ebenfalls nicht angezeigt.</w:t>
      </w:r>
    </w:p>
    <w:p>
      <w:r>
        <w:rPr>
          <w:b/>
        </w:rPr>
        <w:t>E. 7.3.1</w:t>
      </w:r>
    </w:p>
    <w:p>
      <w:r>
        <w:t>Es gilt die Vermutung, dass Italien – als Dublin-Mitgliedstaat – bei der Durchführung des Asyl- und Wegweisungsverfahrens die einschlägigen völkerrechtlichen Verpflichtungen respektiert. Diese Vermutung kann durch konkrete und erhebliche Vorbringen im Einzelfall umgestossen werden (vgl. das Referenzurteil E-962/2019 vom 17. Dezember 2019 E. 5; BVGE 2011/9 E. 6 und 2010/45 E. 7.5 m.w.H.). Der Beschwerdeführer bringt indessen nichts vor, was diese Vermutung widerlegen könnte, und auch eine Durchsicht der Akten fördert keinerlei Hinweise auf das Beste- hen eines völkerrechtlichen Vollzugshindernisses im Sinne von Art. 3 EMRK – welches zwingend zu einem Selbsteintritt führen müsste – zutage. Insbesondere stehen die geringfügigen medizinischen Probleme des Be- schwerdeführers (eigenen Angaben zufolge leidet er an einer leichten de- pressiven Verstimmung, wollte sich jedoch deswegen nicht behandeln las- sen; vgl. A18 S. 1) einer Überstellung nach Italien nicht entgegen, zumal</w:t>
      </w:r>
    </w:p>
    <w:p>
      <w:r>
        <w:t>D-300/2022 Seite 8 diese bei Bedarf auch dort behandelbar wären. Demnach ist die Überstel- lung des Beschwerdeführers nach Italien ohne weiteres als zulässig zu er- achten. Sollte er Übergriffe durch Drittpersonen befürchten oder erleiden, ist er gehalten, sich an die zuständigen italienischen Sicherheitsbehörden zu wenden, welche als schutzfähig und –willig zu erachten sind.</w:t>
      </w:r>
    </w:p>
    <w:p>
      <w:r>
        <w:rPr>
          <w:b/>
        </w:rPr>
        <w:t>E. 7.3.2</w:t>
      </w:r>
    </w:p>
    <w:p>
      <w:r>
        <w:t>Bei der Anwendung der Kann-Bestimmung von Art. 29a Abs. 3 AsylV 1 verfügt das SEM über einen Ermessensspielraum (vgl. BVGE 2015/9 E. 7 f.). Vorliegend bestehen keine Hinweise auf eine nicht gesetzeskonforme Ausübung des Ermessens (Ermessensmissbrauch, Über- oder Unterschreitung des Ermessens). Bei dieser Sachlage enthält sich das Gericht in diesem Zusammenhang weiterer Äusserungen.</w:t>
      </w:r>
    </w:p>
    <w:p>
      <w:r>
        <w:rPr>
          <w:b/>
        </w:rPr>
        <w:t>E. 7.4</w:t>
      </w:r>
    </w:p>
    <w:p>
      <w:r>
        <w:t>Nach dem Gesagten bleibt Italien der für die Behandlung des Asylge- suchs des Beschwerdeführers zuständige Mitgliedstaat gemäss Dublin-III- 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10</w:t>
      </w:r>
    </w:p>
    <w:p>
      <w:r>
        <w:t>Die Beschwerde ist demnach abzuweisen.</w:t>
      </w:r>
    </w:p>
    <w:p>
      <w:r>
        <w:rPr>
          <w:b/>
        </w:rPr>
        <w:t>E. 11.1</w:t>
      </w:r>
    </w:p>
    <w:p>
      <w:r>
        <w:t>Das Beschwerdeverfahren ist mit dem vorliegenden Urteil abge- schlossen. Der Antrag, der Beschwerde sei die aufschiebende Wirkung zu erteilen, ist damit gegenstandslos geworden.</w:t>
      </w:r>
    </w:p>
    <w:p>
      <w:r>
        <w:rPr>
          <w:b/>
        </w:rPr>
        <w:t>E. 11.2</w:t>
      </w:r>
    </w:p>
    <w:p>
      <w:r>
        <w:t>Die Gesuche um Gewährung der unentgeltlichen Prozessführung (Art. 65 Abs. 1 VwVG) und unentgeltliche Verbeiständung (Art. 102m Abs. 1 Bst. a AsylG) sind ungeachtet einer allenfalls bestehenden pro- zessualen Bedürftigkeit abzuweisen, da sich die Beschwerdebegehren</w:t>
      </w:r>
    </w:p>
    <w:p>
      <w:r>
        <w:t>D-300/2022 Seite 9 entsprechend den vorstehenden Erwägungen von vornherein als aus- 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D-300/2022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