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D-3007/2020 vom 25. Juni 2020</w:t>
      </w:r>
    </w:p>
    <w:p>
      <w:r>
        <w:t>Bundesverwaltungsgericht, 2020-06-25, DE</w:t>
      </w:r>
    </w:p>
    <w:p>
      <w:r>
        <w:rPr>
          <w:b/>
        </w:rPr>
        <w:t xml:space="preserve">Quelle: </w:t>
      </w:r>
      <w:r>
        <w:t>https://mcp.opencaselaw.ch/entscheid/bvger_D-3007_2020</w:t>
      </w:r>
    </w:p>
    <w:p>
      <w:r>
        <w:t>FR: TAF D-3007/2020 du 25 juin 2020</w:t>
      </w:r>
    </w:p>
    <w:p>
      <w:r>
        <w:t>IT: TAF D-3007/2020 del 25 giugno 2020</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aus, dass die Vorbringen des Beschwerdeführers den Anforderungen an die Flüchtlingseigenschaft gemäss Art. 3 AsylG nicht standhalten würden.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Insofern er sinngemäss geltend gemacht habe, seinen Heimatstaat wegen eines Streites mit seinem Bruder betreffend das gemeinsame Erbe und, daraus hervorgehend, seinen Schulden gegenüber den Käufern seines Grundstückstanteils, verlassen zu haben, sei festzuhalten, dass die Probleme mit seinem Bruder sowie die Schwierigkeiten mit den Käufern seines Grundstückteils rein privater Natur und auf ein Fehlverhalten seinerseits zurückzuführen seien, dessen Konsequenzen er zu tragen habe. Das Vorgehen des pakistanischen Staates, ein Gerichtsverfahren gegen ihn einzuleiten und ihn vorzuladen, entspreche rechtsstaatlich legitimen Zwecken und Interessen. Somit komme diesen Vorbringen keine Asylrelevanz zu. Betreffend sein Vorbringen, er sei aus Pakistan ausgereist, weil er von seinem Schwager bedroht worden sei, sei zunächst darauf hinzuweisen, dass es sich auch bei diesem Vorbringen um ein Problem mit einer Drittperson und nicht mit den Behörden seines Landes handle. Sodann seien gemäss seiner Aussage zwischen dem Streit mit seinem Schwager und seiner Ausreise nach Dubai ungefähr dreieinhalb beziehungsweise zwei bis zweieinhalb Jahre vergangen, in denen nichts Konkretes vorgefallen sei. Zwar sei er ihm aus dem Weg gegangen, weitere Probleme mit ihm habe es aber nicht gegeben. Weder sei demnach ein direkter zeitlicher und kausaler Zusammenhang zwischen seiner Ausreise nach Dubai im Jahr 2016 und den Schwierigkeiten mit seinem Schwager, sollten sich diese effektiv so zugetragen haben, ersichtlich noch lägen Anzeichen dafür vor, dass ihm bei einer Rückkehr in sein Heimatland ernsthafte Nachteile im Sinne von Art. 3 AsylG drohten. Nach dem Gesagten komme auch diesem Vorbringen keine Asylrelevanz zu.</w:t>
      </w:r>
    </w:p>
    <w:p>
      <w:r>
        <w:rPr>
          <w:b/>
        </w:rPr>
        <w:t>E. 4.2</w:t>
      </w:r>
    </w:p>
    <w:p>
      <w:r>
        <w:t>In seiner Rechtsmitteleingabe bringt der Beschwerdeführer dagegen vor, dass ihn der negative Entscheid stark belaste. Er habe Angst, dass er nach Pakistan geschickt werde und dort grosse Probleme wegen seiner Krankheit und wegen seiner Familie bekomme. Im Interview habe er von seinen Krankheiten erzählt. Sein Gesundheitszustand sei schlecht. Er werde noch den Bericht seines Hausarztes einreichen, wo die Medikamente aufgelistet seien, die er einnehmen müsse. Er leide seit langem an Diabetes und habe bereits zwei Operationen aufgrund von Herzinfarkten hinter sich. Er habe auch psychische Probleme und nehme deswegen Medikamente. Diese Probleme würden sich verschlimmern, wenn er nach Pakistan zurückkehren müsse. Noch mehr Angst habe er davor, dass er aufgrund seiner Diabeteserkrankung oder infolge eines weiteren Herzinfarktes sterbe oder sich mit dem Coronavirus anstecke. Wegen der Diabeteserkrankung benötige er zudem einen speziell ausgebildeten Arzt. Er könne sich in Pakistan keine Behandlung leisten, da er dort nichts mehr habe. In Pakistan seien die öffentlichen Spitäler nicht gut und es gebe zu wenige davon. Die privaten Kliniken seien sehr teuer. Es gebe immer wieder gefälschte Medikamente. Angesichts seiner finanziellen und familiären Situation sei es für ihn lebensgefährlich, nach Pakistan zurückzukehren. Zudem grassiere gegenwärtig die Corona-Pandemie und er sei als Angehöriger einer Risikogruppe in höchstem Masse gefährdet. In C._______ sei die Situation besonders schlimm. Er werde ziemlich sicher sterben, wenn er sich dort mit dem Coronavirus infiziere. Sodann hätte er im Falle einer Rückkehr nach Pakistan wieder Probleme mit seiner Familie. Er habe ja im Interview von den Problemen mit seinem Bruder, seinem Schwager und seiner Schwiegermutter erzählt. Falls er zu seiner Frau und seinem Kind zurückkehre, wäre dies für alle gefährlich. Deshalb sei er ja nach Dubai ausgereist. Er wolle mit seiner Frau und seinem Kind ein sicheres Leben ausserhalb von Pakistan führen. Der Schwager werde es nicht zulassen, dass er jetzt zurückkehre. Er habe Angst, dass der Druck auf seine Frau aufs Unerträgliche ansteige, wenn er zurückkehre. Der Schwager habe gedroht, dass er sie alle töten lassen würde. Sein ältester Bruder, der bei den familiären Problemen hätte helfen können, sei mittlerweile verstorben. Er könne nicht auf die Hilfe seiner Familie zählen und habe keinen Ort, wo er leben könne. Seine Schwester könne nicht für ihn aufkommen, sie habe selber viele Kinder. Aufgrund seines Alters und seines Gesundheitszustandes werde er keine Arbeit mehr finden. Auch sein Bruder F._______ werde ihn, entgegen den Ausführungen der Vorinstanz, nicht in seiner Eisenwerkstatt beschäftigen, da dieser sich mit seinem Bruder E._______ gegen ihn verbündet habe.</w:t>
      </w:r>
    </w:p>
    <w:p>
      <w:r>
        <w:rPr>
          <w:b/>
        </w:rPr>
        <w:t>E. 5.1</w:t>
      </w:r>
    </w:p>
    <w:p>
      <w:r>
        <w:t>Das Bundesverwaltungsgericht gelangt nach Durchsicht der Akten zum Schluss, dass die Vorinstanz das Asylgesuch des Beschwerdeführers zu Recht abgelehnt hat. Sie hat den Sachverhalt richtig und vollständig abgeklärt und in rechtsgenüglicher Weise die Gründe angeführt, welche auf die fehlende Asylrelevanz der Vorbringen schliessen lassen. Zur Vermeidung von Wiederholungen kann vollumfänglich auf die entsprechenden vorinstanzlichen Erwägungen verwiesen werden, die weder in rechtlicher noch in tatsächlicher Hinsicht zu beanstanden sind und denen das Gericht sich anschliesst (vgl. E. 4.1).</w:t>
      </w:r>
    </w:p>
    <w:p>
      <w:r>
        <w:rPr>
          <w:b/>
        </w:rPr>
        <w:t>E. 5.2</w:t>
      </w:r>
    </w:p>
    <w:p>
      <w:r>
        <w:t>Die Rechtsmitteleingabe stellt dem nichts Stichhaltiges entgegen, zumal sie in ihrer den Asylpunkt betreffenden Begründung äusserst oberflächlich bleibt und sich mit der vorinstanzlichen Verfügung in keiner Weise inhaltlich auseinandersetzt und somit auch nicht aufzeigt, inwiefern die vor-instanzliche Beweiswürdigung Bundesrecht verletzen oder zu einer rechtsfehlerhaften Sachverhaltsfeststellung führen soll.</w:t>
      </w:r>
    </w:p>
    <w:p>
      <w:r>
        <w:rPr>
          <w:b/>
        </w:rPr>
        <w:t>E. 5.3</w:t>
      </w:r>
    </w:p>
    <w:p>
      <w:r>
        <w:t>Nach dem Gesagten ist es dem Beschwerdeführer nicht gelungen, eine flüchtlingsrechtlich relevante Gefährdung nachzuweisen oder glaubhaft zu machen.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Rückschaffung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Eine zwangsweise Rückweisung von Personen mit gesundheitlichen Problemen stellt sodann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9 mit Hinweisen auf die damalige Praxis des EGMR). Gemäss jüngerer Praxis des EGMR kann ein Verstoss gegen Art. 3 EMRK aber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Eine solche aussergewöhnliche Situation ist gemäss den Akten vorliegend offensichtlich nicht gegeben, zumal der Beschwerdeführer bereits im Heimatstaat behandelt worden ist (vgl. nachfolgend E. 7.3.2). Gemäss dem eingereichten Arztbericht sind zudem gegenwärtig keine weiteren Behandlungen und Untersuchungen geplant, weshalb davon auszugehen ist, dass der Gesundheitszustand des Beschwerdeführers stabil ist. Nach dem Gesagten ist der Vollzug der Wegweisung sowohl im Sinne der landes-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Wegweisungsvollzug nach Pakistan ist grundsätzlich zumutbar (vgl. Urteil des BVGer E-5352/2017 vom 12. Februar 2019 E. 9.3.1 m.w.H.). In Fällen der grundsätzlichen Zumutbarkeit ist die Unzumutbarkeit des Wegweisungsvollzugs nur anzunehmen, wenn konkrete, in der Person des Beschwerdeführers liegende Gegebenheiten eine individuelle Gefährdung zu begründen vermögen. Solche sind vorliegend nicht ersichtlich. Der Beschwerdeführer verfügt in seiner Heimat - neben seinen Brüdern, mit denen er angeblich Probleme hat - über ein umfassendes soziales Beziehungsnetz, welches ihn bei seiner Rückkehr unterstützen kann: So leben in Pakistan seine erwachsenen Kinder aus erster Ehe. Auch verfügt er über eine Schwester, bei der zwei seiner Kinder aus erster Ehe leben ([...]). Zu seiner Tochter, welche studiert, hat er ein gutes Verhältnis und nach wie vor Kontakt ([...]). Auch hat er einen Onkel mütterlicherseits mit dem er befreundet ist ([...]). Darüber hinaus hat er einen Freund, bei dem er bereits in der Vergangenheit untergekommen ist, als er zwischen Dubai und Pakistan gependelt hat, und der gegenwärtig die Frau sowie das gemeinsame Kind beherbergt ([...]). Sodann verfügt der Beschwerdeführer über Arbeitserfahrung in verschiedenen Bereichen. So hat er von seinem Vater gelernt, wie man in einer (...)werkstatt (...) herstellt und arbeitete als (...) wie auch in der (...), wobei er ein eigenes (...) geführt hat. Zudem hat er mit seiner Frau (...) und auf dem Markt verkauft ([...]). Auch war es dem Beschwerdeführer möglich, eine Firma in Dubai zu gründen, wobei er zum Schicksal dieser Firma lediglich ausgeführt hat, er habe «keinen Kontakt zu niemandem mehr» und könne deshalb nicht sagen, was mit dieser Firma passiert sei ([...]). Insofern der Beschwerdeführer sinngemäss geltend macht, dass seine gesundheitlichen Probleme gegen die Zumutbarkeit des Wegweisungsvollzugs sprechen würden, ist Folgendes festzuhalten: Gemäss dem eingereichten Arztbericht vom 5. Juni 2020 des (...) sind beim Beschwerdeführer ein insulinpflichtiger Diabetes mellitus Typ 2, eine koronare Kardiopathie sowie eine depressive Episode und ein kariöses Gebiss diagnostiziert worden. Die gesundheitlichen Probleme werden gegenwärtig medikamentös behandelt, weitere Behandlungen und Untersuchungen sind gemäss Arztbericht nicht geplant, wobei eine hausärztliche Kontrolle alle drei Monate empfohlen wird. Diesbezüglich ist festzuhalten, dass die Diabeteserkrankung und die Herzprobleme bereits in Pakistan bestanden haben und auch behandelt wurden. So wurden der Beschwerdeführer in Pakistan schon am Herzen operiert und die Diabeteserkrankung medikamentös behandelt ([...]). Es ist mithin nicht einzusehen, weshalb die gesundheitlichen Probleme, mit denen der Beschwerdeführer über mehrere Jahre hinweg in Pakistan gelebt hat, auf einmal eine Rückkehr dorthin verunmöglichen sollten, zumal er, wie bereits ausgeführt, in seinem Heimatstaat diesbezüglich behandelt worden ist. Zudem kann der Beschwerdeführer den laut Arztbericht ungenügend eingestellten Zucker vor der Ausreise noch besser einstellen lassen, wobei es an ihm liegt, die Therapie diszipliniert durchzuführen. Die beim Beschwerdeführer diagnostizierte depressive Episode, deren Ursache und Dauer unklar ist, scheint sodann keinen grösseren Behandlungsbedarf zu bedingen, wird sie laut Arztbericht doch gegenwärtig lediglich medikamentös behandelt und sind keine weiteren Schritte geplant oder erforderlich. Es ist davon auszugehen, dass diese Behandlung somit, falls erforderlich, auch in Pakistan fortgesetzt werden kann, zumal in C._______, dem Wohnort des Beschwerdeführers, die beiden renommierten Institutionen "(...)" und "(...)" existieren, in denen ambulante und stationäre Behandlungen von psychischen Erkrankungen aller Art verfügbar sind. Insgesamt kann somit betreffend den Gesundheitszustand - entgegen den anderslautenden Beschwerdevorbringen - von einer günstigen Prognose ausgegangen werden, zumal der Beschwerdeführer die Möglichkeit hat, einen Medikamentenstock aus der Schweiz mitzunehmen, welcher zur Überbrückung in der Anfangszeit ausreichen sollte. Ergänzend kann sodann auf die Möglichkeit der medizinischen Rückkehrhilfe verwiesen werden (Art. 93 Abs. 1 Bst. c AsylG und Art. 73 ff., insbesondere Art. 75 der Asylverordnung 2 über Finanzierungsfragen vom 11. August 1999 [SR 142.312]). Bezüglich der sich derzeit in zahlreichen Ländern ausbreitenden Corona-Pandemie ist festzuhalten, dass sich die Coronavirus-Krankheit (Covid-19) in Pakistan weit weniger als in der Schweiz ausgebreitet hat, wobei unter Hinweis auf die Dunkelziffer in beiden Ländern nicht alle Fälle bekannt sein dürften. Jedenfalls führt die Tatsache, dass auch Pakistan von Covid-19-Erkrankungen betroffen ist nicht zur Annahme der Unzumutbarkeit des Wegweisungsvollzugs. Auch die aktuellen Massnahmen im Zusammenhang mit der weltweiten Ausbreitung von Covid-19 sind aufgrund ihrer vor-übergehenden Natur nicht geeignet, die obigen Schlussfolgerungen in Frage zu stellen. Sollten diese im vorliegenden Fall den Vollzug der Wegweisung vorübergehend verzögern, so kann dieser zwangsläufig zu einem späteren, angemessenen Zeitpunkt erfolgen (vgl. Urteile der BVGer D-1557/2020 und D-1554/2020 vom 23. April 2020 E. 7.4, E-895/2020 vom 15. April 2020 E. 9.6).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ersuchte um die Beiordnung eines amtlichen Rechtsbeistandes (vgl. Art. 65 Abs. 1 VwVG i.V.m. aArt. 110a Abs. 1 AsylG). Aufgrund der vorstehenden Erwägungen ergibt sich, dass seine Begehren als aussichtslos zu gelten haben. Damit ist eine der kumulativ zu erfüllenden Voraussetzungen nicht gegeben, weshalb das Gesuch ungeachtet einer allfälligen Mittellosigkeit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