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D-299/2024 vom 20. Dezember 2023</w:t>
      </w:r>
    </w:p>
    <w:p>
      <w:r>
        <w:t>Bundesverwaltungsgericht, 2023-12-20, FR</w:t>
      </w:r>
    </w:p>
    <w:p>
      <w:r>
        <w:rPr>
          <w:b/>
        </w:rPr>
        <w:t xml:space="preserve">Quelle: </w:t>
      </w:r>
      <w:r>
        <w:t>https://mcp.opencaselaw.ch/entscheid/bvger_D-299_2024_d20231220</w:t>
      </w:r>
    </w:p>
    <w:p>
      <w:r>
        <w:t>FR: TAF D-299/2024 du 20 décembre 2023</w:t>
      </w:r>
    </w:p>
    <w:p>
      <w:r>
        <w:t>IT: TAF D-299/2024 del 20 dicembre 2023</w:t>
      </w:r>
    </w:p>
    <w:p>
      <w:pPr>
        <w:pStyle w:val="Heading2"/>
      </w:pPr>
      <w:r>
        <w:t>Regeste</w:t>
      </w:r>
    </w:p>
    <w:p>
      <w:r>
        <w:t>Asile et renvoi | Asile et renvoi; décision du SEM du 20 décembre 2023</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w:t>
      </w:r>
    </w:p>
    <w:p>
      <w:r>
        <w:rPr>
          <w:b/>
        </w:rPr>
        <w:t>E. 1.3</w:t>
      </w:r>
    </w:p>
    <w:p>
      <w:r>
        <w:t>Présenté dans la forme (art. 52 al. 1 PA) et le délai (art. 108 al. 2 LAsi) prescrits par la loi, le recours est recevable, à l’exception de la conclusion subsidiaire tendant à la reconnaissance de la qualité de réfugié et l’octroi</w:t>
      </w:r>
    </w:p>
    <w:p>
      <w:r>
        <w:t>D-299/2024 Page 6 d’une admission provisoire, dite conclusion étant dépourvue de motivation et de fondement.</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1.7</w:t>
      </w:r>
    </w:p>
    <w:p>
      <w:r>
        <w:t>Il est renoncé à un échange d’écriture (art. 111a al. 1 LAsi).</w:t>
      </w:r>
    </w:p>
    <w:p>
      <w:r>
        <w:rPr>
          <w:b/>
        </w:rPr>
        <w:t>E. 2.1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D-299/2024 Page 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2.3.2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w:t>
      </w:r>
    </w:p>
    <w:p>
      <w:r>
        <w:t>D-299/2024 Page 8 les déclarations faites par la personne concernée correspondent effectivement à son vécu personnel. Il faut toujours tenir compte dans ce contexte des capacités de leur auteur et de la complexité des faits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E-2562/2022 du 8 avril 2024 consid. 3.3, E-1844/2020 du 13 septembre 2023 consid. 6.2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rPr>
          <w:b/>
        </w:rPr>
        <w:t>E. 3</w:t>
      </w:r>
    </w:p>
    <w:p>
      <w:r>
        <w:t>En l’espèce, force est de constater que les propos du recourant ne remplissent pas les conditions pour la reconnaissance de la qualité de réfugié et l’octroi de l’asile.</w:t>
      </w:r>
    </w:p>
    <w:p>
      <w:r>
        <w:rPr>
          <w:b/>
        </w:rPr>
        <w:t>E. 3.1</w:t>
      </w:r>
    </w:p>
    <w:p>
      <w:r>
        <w:t>Dans sa décision, le SEM a retenu, sur le plan de la vraisemblance, que le récit de A._______ était exceptionnellement structuré, chronologique et se rapportait presque exclusivement à des éléments pertinents au sens de l’art. 3 LAsi. Un tel récit s’avérait ainsi incompatible avec l’âge et la maturité du prénommé, et ce même à admettre une maturité certaine. Tout portait ainsi à croire que ce récit avait été créé sur mesure pour une demande d’asile. Par ailleurs, outre le caractère structuré des déclarations de l’intéressé, l’autorité de première instance a encore considéré que le contenu de celle-ci s’avérait surprenante, en particulier en raison du comportement allégué lors des manifestations. Il apparaissait ainsi étonnant que le requérant fût immédiatement retourné manifester malgré sa blessure et les coups reçus par son père, et ce à plusieurs reprises. Lors de la troisième manifestation, il était contraire à toute logique que ce dernier enlève son</w:t>
      </w:r>
    </w:p>
    <w:p>
      <w:r>
        <w:t>D-299/2024 Page 9 masque devant l’intéressé, comportement qui contrevenait à de nombreuses règles applicables pour les forces de l’ordre intervenant à visage dissimulé. Selon le SEM, les diverses allégations de maltraitance relevées par le requérant lors de la procédure étaient ainsi sujettes à caution. Celles-ci avaient toujours été décrites de façon générale et sans aucun détail significatif. À ce sujet, l’autorité de première instance a relevé que le père de A._______ avait signé les demandes de visa et les autorisations de sortie du territoire iranien ; une telle information contredisait pourtant les propos du susnommé, celui-ci indiquant lors de son audition avoir quitté l’Iran à l’insu de son père. Partant, ses déclarations ne satisfaisaient pas aux exigences de vraisemblance énoncées par l’art. 7 LAsi, de telle sorte que le SEM s’était dispensé d’examiner la pertinence des faits.</w:t>
      </w:r>
    </w:p>
    <w:p>
      <w:r>
        <w:rPr>
          <w:b/>
        </w:rPr>
        <w:t>E. 3.2</w:t>
      </w:r>
    </w:p>
    <w:p>
      <w:r>
        <w:t>Dans son recours, l’intéressé reproche au SEM d’avoir considéré son récit comme invraisemblable. Il indique notamment que si son comportement peut apparaître téméraire et grossier, il n’en demeure pas moins que l’autorité de première instance ne pouvait ni en conclure que les exigences de vraisemblance n’étaient pas remplies ni affirmer que ses propos étaient peu compatibles avec son âge pour rejeter sa demande d’asile sans l’examiner concrètement. Si sa participation à des manifestations en Iran paraît certes grossière, il n’en demeure pas moins, selon le recourant, qu’il a risqué sa vie parce qu’il n’approuvait pas les méthodes de la police des mœurs à l’égard des femmes iraniennes ; cet élément montre plutôt que son récit est vraisemblable et qu’il a effectivement participé à dites manifestations, malgré l’impossibilité d’en apporter la preuve formelle. Vu le caractère exceptionnel des événements vécus, le recourant soutient enfin qu’il est impossible de mesurer son comportement à celui d’un mineur de son âge. Le recourant relève encore qu’il est désormais prouvé que son père est membre des (…). Il n’est en tout état de cause pas invraisemblable que son père soit très violent à son encontre et qu’il signe néanmoins les documents le permettant de sortir d’Iran. Se référant à sa prise de position du 18 octobre 2023, il explique avoir toujours déclaré, au cours de sa procédure d’asile, que son père le maltraitait psychologiquement depuis son enfance.</w:t>
      </w:r>
    </w:p>
    <w:p>
      <w:r>
        <w:t>D-299/2024 Page 10 Selon lui, la vraisemblance de ses propos est encore renforcée par la lettre manuscrite de sa sœur ; celle-ci certifie qu’elle vivait désormais à un autre endroit en raison des menaces fréquentes reçues par son père afin de la faire marier de force. En conclusion, le SEM aurait ainsi dû examiner la pertinence de ses motifs d’asile, et non se limiter à en apprécier la vraisemblance.</w:t>
      </w:r>
    </w:p>
    <w:p>
      <w:r>
        <w:rPr>
          <w:b/>
        </w:rPr>
        <w:t>E. 3.3.1</w:t>
      </w:r>
    </w:p>
    <w:p>
      <w:r>
        <w:t>Le Tribunal ne peut que se rallier à la motivation circonstanciée de la décision du SEM. De manière générale, il apparaît que les motifs d’asile du recourant reposent sur un discours extrêmement structuré et chronologique.</w:t>
      </w:r>
    </w:p>
    <w:p>
      <w:r>
        <w:rPr>
          <w:b/>
        </w:rPr>
        <w:t>E. 3.3.2</w:t>
      </w:r>
    </w:p>
    <w:p>
      <w:r>
        <w:t>L’étude du procès-verbal de l’audition sur les motifs d’asile met en évidence le caractère construit du récit, créé sur mesure pour une demande d’asile. Interrogé sur les raisons qui l’ont poussé à venir seul en Suisse, le requérant a commencé par une mise en contexte en rapport avec son père, ses deux oncles et des tensions entre eux, sans parler de lui-même. Il s’est ensuite longuement exprimé sans aucune interruption sur sa participation aux manifestations (cf. procès-verbal de l’audition sur les motifs d’asile [ci-après : p.-v.] du 8 mai 2023, Q21 à Q23, p. 3 à 5) ; les descriptions y relatives relèvent plutôt du type journalistique que d’un récit d’un adolescent de (…) ans et se rapportent presque exclusivement à des éléments pertinents pour la reconnaissance de la qualité de réfugié. Même à admettre une maturité certaine, il n’en demeure pas moins que tant la quantité que la qualité des propos ne correspondent pas aux déclarations d’un mineur de cet âge. La qualité de ce récit s’est ensuite grandement réduite à l’occasion des questions posées par la chargée d’audition, celle-ci souhaitant obtenir divers compléments sur le récit. À titre d’exemple, la description du voyage de Zurich contient plusieurs éléments sortant du cadre de la procédure d’asile et se rapprochent plus de faits relatés par un adolescent, comme la présence de deux personnes dans la même voiture du train pendant une heure (cf. p.-v. du 8 mai 2023, Q23 p. 5 § 2).</w:t>
      </w:r>
    </w:p>
    <w:p>
      <w:r>
        <w:rPr>
          <w:b/>
        </w:rPr>
        <w:t>E. 3.3.3</w:t>
      </w:r>
    </w:p>
    <w:p>
      <w:r>
        <w:t>Cela étant, il apparaît également que les propos du recourant sont surprenants et jettent le discrédit sur le récit de ces événements. Il est en effet étonnant qu’il retourne manifester, à deux reprises, après s’être blessé à cause des heurts survenus pendant les manifestations et avoir été frappé</w:t>
      </w:r>
    </w:p>
    <w:p>
      <w:r>
        <w:t>D-299/2024 Page 11 par son père, celui-ci apprenant que son fils avait pris part à des rassemblements contre le gouvernement iranien. Dans ces circonstances, il n’est pas cohérent que le requérant retourne manifester. Un tel comportement est également contradictoire avec les prétendues violences subies systématiquement par celui-ci ; de peur d’être de nouveau battu violemment, tout porte à croire en réalité qu’un enfant de son âge ne serait pas retourné manifester.</w:t>
      </w:r>
    </w:p>
    <w:p>
      <w:r>
        <w:rPr>
          <w:b/>
        </w:rPr>
        <w:t>E. 3.3.4</w:t>
      </w:r>
    </w:p>
    <w:p>
      <w:r>
        <w:t>Outre le caractère surprenant de la chronologie susmentionnée, les assertions de A._______ sur sa participation à la troisième manifestation sont illogiques. Il est incohérent que son père, également présent lors de cette manifestation du côté des forces de l’ordre, enlève spontanément son masque devant son fils, avant de le laisser quitter seul le périmètre de la manifestation. Les circonstances entourant la blessure par une balle en plastique alourdissent l’invraisemblance de dite participation. Une fois touché par cette balle, le recourant a été en mesure de la faire enlever et de retourner chez lui, sans plus de difficultés. Cependant, il n’apporte aucun élément de détail mettant en évidence qu’il a effectivement vécu cet événement. Il est d’autant plus invraisemblable que l’intéressé réussisse à quitter le domicile familial après cette troisième manifestation. Le fait que sa mère se soit interposée afin qu’il puisse s’enfuir peine à convaincre, vu l’emprise alléguée du père sur les autres membres de la famille.</w:t>
      </w:r>
    </w:p>
    <w:p>
      <w:r>
        <w:rPr>
          <w:b/>
        </w:rPr>
        <w:t>E. 3.3.5</w:t>
      </w:r>
    </w:p>
    <w:p>
      <w:r>
        <w:t>Par ailleurs, les prétendues violences du père sur le requérant, sont tout autant invraisemblables. Comme l’a relevé à bon escient le SEM, il est contradictoire et incohérent que celui-ci ait une telle emprise sur son fils par ses accès de violence, mais, qu’en parallèle, il autorise son épouse et son fils à quitter le territoire iranien afin de se rendre quelques semaines en Italie. C’est encore le lieu de rappeler que le requérant a allégué avoir quitté l’Iran dans la précipitation, sa mère et son oncle paternel s’occupant de l’ensemble des démarches administratives pour quitter le territoire. Or, au vu des documents issus de la demande de visa pour l’Italie, il apparaît que ce projet était réfléchi à l’avance. En se limitant à opposer sa vision à celle du SEM, le recourant ne peut être suivi lorsqu’il affirme que le comportement de son père est tout à fait vraisemblable. S’il n’est certes pas contesté qu’il a toujours allégué des</w:t>
      </w:r>
    </w:p>
    <w:p>
      <w:r>
        <w:t>D-299/2024 Page 12 mauvais traitements subis, il n’en demeure pas moins que cet élément ne saurait, à lui seul, renverser l’invraisemblance de ses déclarations lors de la procédure d’asile.</w:t>
      </w:r>
    </w:p>
    <w:p>
      <w:r>
        <w:rPr>
          <w:b/>
        </w:rPr>
        <w:t>E. 3.3.6</w:t>
      </w:r>
    </w:p>
    <w:p>
      <w:r>
        <w:t>En tout état de cause, le récit de A._______ ne remplit pas les exigences en matière d’indices de réalité (« Realkennzeichen »). Au contraire, comme déjà examiné ci-dessus, l’ensemble des déclarations en rapport avec la procédure d’asile apparaissent inventées pour les besoins de la cause. Le prénommé ne peut ainsi pas se prévaloir d’avoir effectivement vécu les événements allégués.</w:t>
      </w:r>
    </w:p>
    <w:p>
      <w:r>
        <w:rPr>
          <w:b/>
        </w:rPr>
        <w:t>E. 3.3.7</w:t>
      </w:r>
    </w:p>
    <w:p>
      <w:r>
        <w:t>Les divers moyens de preuve ne sont pas non plus pertinents afin d’appuyer la vraisemblance des motifs d’asile du recourant. D’une part, la photo d’un poignet bandé ne permet pas à elle-seule d’établir les mauvais traitements subis, ce d’autant que l’on ne sait pas à qui ce poignet appartient. D’autre part, la lettre manuscrite de la sœur de l’intéressé, outre le caractère inédit de certaines allégations concernant la diffusion de la photo du requérant et du risque d’être emprisonné, n’a qu’une faible valeur probante et a certainement été rédigée, elle aussi, pour les besoins de la cause.</w:t>
      </w:r>
    </w:p>
    <w:p>
      <w:r>
        <w:rPr>
          <w:b/>
        </w:rPr>
        <w:t>E. 3.3.8</w:t>
      </w:r>
    </w:p>
    <w:p>
      <w:r>
        <w:t>Le recourant n’apporte en fin de compte aucun élément pertinent propre à renverser l’appréciation ci-dessus. À cet égard, la simple mention du caractère exceptionnel du récit pour appuyer sa vraisemblance ne convainc pas, pour toutes les raisons déjà exposées auparavant. Dans ces conditions, le SEM pouvait examiner seulement la vraisemblance des propos du recourant sans analyser leur pertinence sous l’angle du droit d’asile, les exigences de vraisemblance énoncées à l’art. 7 LAsi n’étant manifestement pas remplies.</w:t>
      </w:r>
    </w:p>
    <w:p>
      <w:r>
        <w:rPr>
          <w:b/>
        </w:rPr>
        <w:t>E. 4</w:t>
      </w:r>
    </w:p>
    <w:p>
      <w:r>
        <w:t>Il convient pour le surplus de renvoyer aux considérants de la décision attaquée dès lors que ceux-ci sont suffisamment explicites et motivés (art. 109 al. 3 LTF, par renvoi de l’art. 4 PA).</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w:t>
      </w:r>
    </w:p>
    <w:p>
      <w:r>
        <w:t>D-299/2024 Page 13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relève que l’intéressé n’a présenté aucun élément concret et sérieux permettant d’admettre qu’il serait exposé en Iran à des traitements inhumains ou dégradants (art. 3 CEDH et 3 Conv. torture).</w:t>
      </w:r>
    </w:p>
    <w:p>
      <w:r>
        <w:rPr>
          <w:b/>
        </w:rPr>
        <w:t>E. 6.6</w:t>
      </w:r>
    </w:p>
    <w:p>
      <w:r>
        <w:t>Dès lors, l'exécution du renvoi du recourant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w:t>
      </w:r>
    </w:p>
    <w:p>
      <w:r>
        <w:t>D-299/2024 Page 15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 7.2 En outre, de jurisprudence constante, les difficultés socio-économiques auxquelles doit faire face la population locale ne suffisent pas en soi à réaliser une mise en danger concrète au sens de l’art. 83 al. 4 LEI (cf. notamment ATAF 2010/41 consid. 8.3.6). 7.3 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w:t>
      </w:r>
    </w:p>
    <w:p>
      <w:r>
        <w:t>D-299/2024 Page 16 7.4 Il y a maintenant lieu d’examiner si le SEM a vérifié concrètement que A._______ sera pris en charge de manière adéquate à son retour. 7.4.1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7.4.2 Si, tant la prise en charge que l'encadrement d'un adolescent de (…)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E-705/2024 du 4 mars 2024 consid. 8.2 et réf. cit.). 7.4.3 Le recourant reproche au SEM de ne pas avoir pris de mesure concrète afin d’assurer sa prise en charge en cas de renvoi en Iran. Il affirme que l’autorité de première instance a spéculé, sur la base des indications contenues dans le rapport d’ambassade, qu’un retour au sein de sa famille est possible ; les ressources financières de sa famille sont insuffisantes et ne provienne que du travail rémunéré de son père au sein des (…). Il soutient encore que si sa mère a certes indiqué que son fils lui manquait, rien n’indique néanmoins qu’elle soit prête à l’accueillir, son désir étant avant tout qu’il puisse rester en Suisse. Selon le recourant, il apparaît que son père ne pourra pas le prendre en charge et que ses besoins vitaux ne seront ainsi pas couverts. Du reste,</w:t>
      </w:r>
    </w:p>
    <w:p>
      <w:r>
        <w:t>D-299/2024 Page 17 malgré les indications du SEM, rien ne montre qu’il sera accueilli avec bienveillance et amour à son retour. 7.4.4 En l’occurrence, la minorité du recourant est incontesté, étant encore rappelé que celui-ci s’est présenté sous sa véritable identité, comme le confirme le rapport d’ambassade. Dans sa décision, le SEM a considéré que la mère de l’intéressé était disposée à l’accueillir, que la situation financière était suffisante et que les coordonnées des parents étaient connues. Les arguments du recourant n’emportent pas conviction. Comme déjà démontré auparavant, ses déclarations sont invraisemblables et tout porte à croire que les membres de sa famille l’appuient afin qu’il obtienne un statut en Suisse. Le simple fait que sa mère souhaiterait qu’il reste en Suisse n’est en soi pas décisive, ce d’autant plus qu’elle a l’obligation légale de s’occuper de son enfant, comme l’a relevé à juste titre le SEM (cf. décision du 20 décembre 2023, ch. III.2 § 6 p. 10). En outre, l’affirmation qu’il se trouverait dans un dénuement total est une simple allégation aucunement étayée. 7.4.5 En conclusion, le SEM a correctement appliqué les exigences légales et jurisprudentielles en matière de renvoi de mineurs non accompagnés. 7.5 Il reste encore à examiner la situation du recourant sous l’angle de l’intérêt supérieur de l’enfant (art. 3 al. 1 CDE). 7.5.1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w:t>
      </w:r>
    </w:p>
    <w:p>
      <w:r>
        <w:t>D-299/2024 Page 18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7.5.2 En l’espèce, arrivé à (…) ans en Suisse, A._______ en a désormais (…). La relative courte durée de séjour dans cet Etat ne permet pas d’affirmer que le prénommé ait été si imprégné du contexte culturel suisse qu’il conviendra de renoncer à l’exécution du renvoi. Au demeurant, représenté par un mandataire professionnellement qualifié, il n’a apporté aucun élément démontrant qu’il est dans son intérêt supérieur de rester en Suisse. Il sied en tout état de cause de préciser que l’ensemble de son réseau familial se trouve en Iran, en particulier ses parents et sa sœur, avec lesquels il a toujours vécu. Il est ainsi dans son intérêt supérieur de retourner dans un environnement familier auprès de son réseau social en Iran. 7.5.3 Au vu de ce qui précède, l’intérêt supérieur de l’enfant au sens de l’art. 3 al. 1 CDE ne fait pas non plus obstacle à son retour dans cet Etat (cf. ATAF 2009/51 consid. 5.6 ; 2009/28 consid. 9.3.2 et réf. cit.). 7.6 En conclusion, le renvoi du recourant ne le met pas concrètement en danger au sens de l’art. 83 al. 4 LEI. Les griefs y relatifs doivent être rejetés et l’exécution du renvoi doit être considérée comme raisonnablement exigible. 8.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qu’il est tenu de collaborer à l’obtention de tels documents (art. 8 al. 4 LAsi). L'exécution du renvoi ne se heurte donc pas à des obstacles insurmontables d'ordre technique et s'avère également possible (cf. ATAF 2008/34 consid. 12).</w:t>
      </w:r>
    </w:p>
    <w:p>
      <w:r>
        <w:t>D-299/2024 Page 19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w:t>
      </w:r>
    </w:p>
    <w:p>
      <w:r>
        <w:rPr>
          <w:b/>
        </w:rPr>
        <w:t>E. 7.2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7.3</w:t>
      </w:r>
    </w:p>
    <w:p>
      <w:r>
        <w:t>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w:t>
      </w:r>
    </w:p>
    <w:p>
      <w:r>
        <w:rPr>
          <w:b/>
        </w:rPr>
        <w:t>E. 7.4</w:t>
      </w:r>
    </w:p>
    <w:p>
      <w:r>
        <w:t>Il y a maintenant lieu d'examiner si le SEM a vérifié concrètement que A._______ sera pris en charge de manière adéquate à son retour.</w:t>
      </w:r>
    </w:p>
    <w:p>
      <w:r>
        <w:rPr>
          <w:b/>
        </w:rPr>
        <w:t>E. 7.4.1</w:t>
      </w:r>
    </w:p>
    <w:p>
      <w:r>
        <w:t>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w:t>
      </w:r>
    </w:p>
    <w:p>
      <w:r>
        <w:rPr>
          <w:b/>
        </w:rPr>
        <w:t>E. 7.4.2</w:t>
      </w:r>
    </w:p>
    <w:p>
      <w:r>
        <w:t>Si, tant la prise en charge que l'encadrement d'un adolescent de (...)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E-705/2024 du 4 mars 2024 consid. 8.2 et réf. cit.).</w:t>
      </w:r>
    </w:p>
    <w:p>
      <w:r>
        <w:rPr>
          <w:b/>
        </w:rPr>
        <w:t>E. 7.4.3</w:t>
      </w:r>
    </w:p>
    <w:p>
      <w:r>
        <w:t>Le recourant reproche au SEM de ne pas avoir pris de mesure concrète afin d'assurer sa prise en charge en cas de renvoi en Iran. Il affirme que l'autorité de première instance a spéculé, sur la base des indications contenues dans le rapport d'ambassade, qu'un retour au sein de sa famille est possible ; les ressources financières de sa famille sont insuffisantes et ne provienne que du travail rémunéré de son père au sein des (...). Il soutient encore que si sa mère a certes indiqué que son fils lui manquait, rien n'indique néanmoins qu'elle soit prête à l'accueillir, son désir étant avant tout qu'il puisse rester en Suisse. Selon le recourant, il apparaît que son père ne pourra pas le prendre en charge et que ses besoins vitaux ne seront ainsi pas couverts. Du reste, malgré les indications du SEM, rien ne montre qu'il sera accueilli avec bienveillance et amour à son retour.</w:t>
      </w:r>
    </w:p>
    <w:p>
      <w:r>
        <w:rPr>
          <w:b/>
        </w:rPr>
        <w:t>E. 7.4.4</w:t>
      </w:r>
    </w:p>
    <w:p>
      <w:r>
        <w:t>En l'occurrence, la minorité du recourant est incontesté, étant encore rappelé que celui-ci s'est présenté sous sa véritable identité, comme le confirme le rapport d'ambassade. Dans sa décision, le SEM a considéré que la mère de l'intéressé était disposée à l'accueillir, que la situation financière était suffisante et que les coordonnées des parents étaient connues. Les arguments du recourant n'emportent pas conviction. Comme déjà démontré auparavant, ses déclarations sont invraisemblables et tout porte à croire que les membres de sa famille l'appuient afin qu'il obtienne un statut en Suisse. Le simple fait que sa mère souhaiterait qu'il reste en Suisse n'est en soi pas décisive, ce d'autant plus qu'elle a l'obligation légale de s'occuper de son enfant, comme l'a relevé à juste titre le SEM (cf. décision du 20 décembre 2023, ch. III.2 § 6 p. 10). En outre, l'affirmation qu'il se trouverait dans un dénuement total est une simple allégation aucunement étayée.</w:t>
      </w:r>
    </w:p>
    <w:p>
      <w:r>
        <w:rPr>
          <w:b/>
        </w:rPr>
        <w:t>E. 7.4.5</w:t>
      </w:r>
    </w:p>
    <w:p>
      <w:r>
        <w:t>En conclusion, le SEM a correctement appliqué les exigences légales et jurisprudentielles en matière de renvoi de mineurs non accompagnés.</w:t>
      </w:r>
    </w:p>
    <w:p>
      <w:r>
        <w:rPr>
          <w:b/>
        </w:rPr>
        <w:t>E. 7.5</w:t>
      </w:r>
    </w:p>
    <w:p>
      <w:r>
        <w:t>Il reste encore à examiner la situation du recourant sous l'angle de l'intérêt supérieur de l'enfant (art. 3 al. 1 CDE).</w:t>
      </w:r>
    </w:p>
    <w:p>
      <w:r>
        <w:rPr>
          <w:b/>
        </w:rPr>
        <w:t>E. 7.5.1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7.5.2</w:t>
      </w:r>
    </w:p>
    <w:p>
      <w:r>
        <w:t>En l'espèce, arrivé à (...) ans en Suisse, A._______ en a désormais (...). La relative courte durée de séjour dans cet Etat ne permet pas d'affirmer que le prénommé ait été si imprégné du contexte culturel suisse qu'il conviendra de renoncer à l'exécution du renvoi. Au demeurant, représenté par un mandataire professionnellement qualifié, il n'a apporté aucun élément démontrant qu'il est dans son intérêt supérieur de rester en Suisse. Il sied en tout état de cause de préciser que l'ensemble de son réseau familial se trouve en Iran, en particulier ses parents et sa soeur, avec lesquels il a toujours vécu. Il est ainsi dans son intérêt supérieur de retourner dans un environnement familier auprès de son réseau social en Iran.</w:t>
      </w:r>
    </w:p>
    <w:p>
      <w:r>
        <w:rPr>
          <w:b/>
        </w:rPr>
        <w:t>E. 7.5.3</w:t>
      </w:r>
    </w:p>
    <w:p>
      <w:r>
        <w:t>Au vu de ce qui précède, l'intérêt supérieur de l'enfant au sens de l'art. 3 al. 1 CDE ne fait pas non plus obstacle à son retour dans cet Etat (cf. ATAF 2009/51 consid. 5.6 ; 2009/28 consid. 9.3.2 et réf. cit.).</w:t>
      </w:r>
    </w:p>
    <w:p>
      <w:r>
        <w:rPr>
          <w:b/>
        </w:rPr>
        <w:t>E. 7.6</w:t>
      </w:r>
    </w:p>
    <w:p>
      <w:r>
        <w:t>En conclusion, le renvoi du recourant ne le met pas concrètement en danger au sens de l'art. 83 al. 4 LEI. Les griefs y relatifs doivent être rejetés et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qu'il est tenu de collaborer à l'obtention de tels documents (art. 8 al. 4 LAsi).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w:t>
      </w:r>
    </w:p>
    <w:p>
      <w:r>
        <w:rPr>
          <w:b/>
        </w:rPr>
        <w:t>E. 11</w:t>
      </w:r>
    </w:p>
    <w:p>
      <w:r>
        <w:t>Dans la mesure où les conclusions du recours étaient d'emblée vouées à l'échec, la requête d'assistance judiciaire totale doit être rejetée (art. 65 al. 1 PA et art. 102m al. 1 let. a LAsi).</w:t>
      </w:r>
    </w:p>
    <w:p>
      <w:r>
        <w:rPr>
          <w:b/>
        </w:rPr>
        <w:t>E. 12</w:t>
      </w:r>
    </w:p>
    <w:p>
      <w:r>
        <w:t>Ayant succombé, le recourant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w:t>
      </w:r>
    </w:p>
    <w:p>
      <w:r>
        <w:t>(dispositif : page suivante)</w:t>
      </w:r>
    </w:p>
    <w:p>
      <w:r>
        <w:t>D-299/2024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