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D-2991/2024 vom 10. April 2024</w:t>
      </w:r>
    </w:p>
    <w:p>
      <w:r>
        <w:t>Bundesverwaltungsgericht, 2024-04-10, DE</w:t>
      </w:r>
    </w:p>
    <w:p>
      <w:r>
        <w:rPr>
          <w:b/>
        </w:rPr>
        <w:t xml:space="preserve">Quelle: </w:t>
      </w:r>
      <w:r>
        <w:t>https://mcp.opencaselaw.ch/entscheid/bvger_D-2991_2024_d20240410</w:t>
      </w:r>
    </w:p>
    <w:p>
      <w:r>
        <w:t>FR: TAF D-2991/2024 du 10 avril 2024</w:t>
      </w:r>
    </w:p>
    <w:p>
      <w:r>
        <w:t>IT: TAF D-2991/2024 del 10 aprile 2024</w:t>
      </w:r>
    </w:p>
    <w:p>
      <w:pPr>
        <w:pStyle w:val="Heading2"/>
      </w:pPr>
      <w:r>
        <w:t>Regeste</w:t>
      </w:r>
    </w:p>
    <w:p>
      <w:r>
        <w:t>Asyl und Wegweisung | Asyl und Wegweisung; Verfügung des SEM vom 10. April 2024</w:t>
      </w:r>
    </w:p>
    <w:p>
      <w:pPr>
        <w:pStyle w:val="Heading2"/>
      </w:pPr>
      <w:r>
        <w:t>Erwägungen</w:t>
      </w:r>
    </w:p>
    <w:p>
      <w:r>
        <w:rPr>
          <w:b/>
        </w:rPr>
        <w:t>E. 1.1</w:t>
      </w:r>
    </w:p>
    <w:p>
      <w:r>
        <w:t>In der Zwischenverfügung vom 23. Mai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w:t>
      </w:r>
    </w:p>
    <w:p>
      <w:r>
        <w:t>Die vorinstanzlichen Akten der Onkel des Beschwerdeführers, J._______</w:t>
      </w:r>
    </w:p>
    <w:p>
      <w:r>
        <w:t>D-2991/2024 Seite 6 (N […]) und L._______ (N […]), und der Tante M._______ (N […]) wurden von Amtes wegen beigezogen.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hält zur Begründung seines Entscheides im Wesentlichen fest, bei den die Schikanen und Benachteiligungen, denen die kurdische Bevölkerung in der Türkei ausgesetzt sei, handle es sich nicht um</w:t>
      </w:r>
    </w:p>
    <w:p>
      <w:r>
        <w:t>D-2991/2024 Seite 7 ernsthafte Nachteile im Sinne des Asylgesetzes. Die allgemeine Situation, in der sich die kurdische Bevölkerung befinde, führe deshalb gemäss ge- festigter Praxis für sich allein nicht zur Anerkennung der Flüchtlingseigen- schaft. Dies gelte trotz der sich nach dem Putschversuch im Juli 2016 all- gemein verschlechternden Menschenrechtslage in der Türkei. Die vom Be- schwerdeführer geltend gemachten Benachteiligungen seien zwar bedau- erlich, sie seien aber nicht als ernsthaft zu qualifizieren und damit flücht- lingsrechtlich nicht relevant. Die von ihm geltend gemachten Hausdurch- suchungen seien zudem nicht gegen seine Person gerichtet gewesen und hätten darüber hinaus rund sechs respektive zwei Jahre vor seiner Aus- reise aus der Türkei stattgefunden. Es fehle ihnen damit auch an der nöti- gen Gezieltheit und am nötigen kausalen Zusammenhang mit seiner Aus- reise, weshalb ihnen auch in dieser Hinsicht keine flüchtlingsrechtliche Re- levanz zukomme.</w:t>
      </w:r>
    </w:p>
    <w:p>
      <w:r>
        <w:rPr>
          <w:b/>
        </w:rPr>
        <w:t>E. 5.1.2</w:t>
      </w:r>
    </w:p>
    <w:p>
      <w:r>
        <w:t>Zu den im Zusammenhang mit dem geltend gemachten Ermittlungs- verfahren eingereichten Dokumenten, welches die türkischen Strafverfol- gungsbehörden gegen den Beschwerdeführer wegen Propaganda für eine terroristische Organisation führen sollen, hält das SEM fest, diese würden abgesehen von der Nennung des Delikts keinen materiellen Inhalt aufwei- sen, sondern aus standardisierten Bausteinen bestehen und deshalb keine Rückschlüsse auf die dem Beschwerdeführer konkret vorgeworfenen Ver- gehen zulassen. Sie würden zudem über keinerlei verifizierbare Sicher- heitsmerkmale verfügen. Sie liessen sich daher einfach fälschen, weshalb sie lediglich einen geringen Beweiswert hätten. Es sei – so das SEM weiter – im Zusammenhang mit solchen Dokumenten mittlerweile auch öffentlich bekannt, dass sie in der Türkei problemlos gegen Entgelt beschafft werden könnten, sei dies via professionelle Fälscher oder gar via korrupte Justiz- angestellte. Es könne vor diesem Hintergrund beziehungsweise aufgrund der nachstehenden Ausführungen darauf verzichtet werden, zu prüfen, ob die eingereichten Dokumente objektive Fälschungsmerkmale aufweisen würden. Gemäss den eingereichten Beweismitteln habe die Staatsanwalt- schaft in F._______ aufgrund von Beiträgen in den sozialen Medien wegen Propaganda für eine terroristische Organisation gemäss Art. 7 Abs. 2 Anti- Terror-Gesetz (ATG) gegen den Beschwerdeführer eine Ermittlung einge- leitet. Neben einem Open-Source-Bericht würden ein Vorführbeschluss und ein Vorführbefehl (Yakalama Emri) des 1. Friedensrichteramtes F._______ vorliegen. Der Beschwerdeführer habe sodann zwei Referenz- schreiben seines Anwalts in der Türkei sowie einen UYAP-Avukat-Auszug vom 9. Juli 2023 zu den Akten gereicht. Die vorliegenden Beweismittel wür- den zeigen, dass gegen den Beschwerdeführer zwar ein staatsanwalt-</w:t>
      </w:r>
    </w:p>
    <w:p>
      <w:r>
        <w:t>D-2991/2024 Seite 8 schaftliches Ermittlungsverfahren, indessen (noch) kein Gerichtsverfahren eröffnet worden sei. In der Türkei würden Ermittlungs-/Untersuchungsver- fahren oft in teils hoher Zahl eingeleitet, aber häufig auch wieder einge- stellt. Vor diesem Hintergrund sei offen, ob die Ermittlungen in absehbarer Zeit überhaupt zur Eröffnung eines Gerichtsverfahrens oder einer späteren Verurteilung des Beschwerdeführers aus einem flüchtlingsrechtlich rele- vanten Motiv führen würden. Beim eingereichten Vorführbefehl handle es sich formell nicht um einen Haftbefehl. Zweck des Vorführbefehls sei, den Beschwerdeführer einzuvernehmen, wobei der Friedenstrafrichter nach der Einvernahme zu entscheiden habe, ob er in Haft genommen werden soll oder nicht. Eine Vorführung zwecks Verhaftung sei gemäss dem ein- gereichtem Vorführbefehl nicht vorgesehen. Vielmehr halte dieser ab- schliessend fest, dass die Vorführung zwecks Einvernahme erfolgen soll. Bei den dem Beschwerdeführer vorgeworfenen Delikten handle es sich zu- dem nicht um solche, bei denen das Vorliegen eines Haftgrundes gemäss Art. 100 Abs. 3 der türkischen Strafprozessordnung (tStPO) generell bejaht werden könne, weshalb eine Inhaftierung wenig wahrscheinlich erscheine. An dieser Einschätzung ändere auch sein persönlicher und familiärer Hin- tergrund nichts. So sei festzuhalten, dass er sich in der Türkei bislang kei- ner Straftat schuldig gemacht habe, weshalb er als strafrechtlich unbe- scholten gelte. Sein politisches Engagement habe sich auf die Teilnahme an Newroz-Feierlichkeiten und das Verteilen von Broschüren für die HDP beschränkt, Parteimitglied sei er indes nie gewesen. Er verfüge über kein hervorzuhebendes politisches Profil. Hinsichtlich seines Aufenthalts in C._______ sei darauf hinzuweisen, dass er eigenen Angaben zufolge noch im Kindesalter in die Türkei zurückgekehrt sei und sich in der Folge über mehrere Jahre hinweg legal in der Türkei aufgehalten habe, ohne dass er in den Fokus der türkischen Behörden gerückt sei. Die von ihm erwähnten Hausdurchsuchungen in den Jahren 2017 und 2021 hätten denn auch nicht mit seiner Person in Verbindung gestanden. Er habe zwar angege- ben, dass er aus einer politischen Familie stamme. Allerdings seien weder seinen Angaben noch den Akten Hinweise zu entnehmen, wonach sein fa- miliäres Umfeld derart risikoschärfend wäre, dass es in seinem Fall flücht- lingsrechtlich relevante Nachteile als wahrscheinlich erscheinen liesse, zu- mal er sein familiäres Umfeld denn auch gar nicht in Verbindung mit seinem Ermittlungsverfahren bringe. Vielmehr habe er explizit angegeben, dass die türkischen Behörden – abgesehen von seinen Posts – keinen weiteren Grund hätten, ihn zu verhaften. Dies führe zum Schluss, dass er aufgrund des geltend gemachten strafrechtlichen Ermittlungsverfahrens nicht mit er- heblicher Wahrscheinlichkeit eine flüchtlingsrechtlich relevante Verfolgung bei einer Rückkehr in die Türkei zu befürchten habe. An dieser</w:t>
      </w:r>
    </w:p>
    <w:p>
      <w:r>
        <w:t>D-2991/2024 Seite 9 Einschätzung würden auch die mit Eingabe vom 24. Januar 2024 einge- reichten Bildschirmaufnahmen eines Videos, welches die (…) zeigen soll, nichts ändern, zumal deren Kontext und insbesondere auch eine direkte persönliche Verbindung zum Beschwerdeführer nicht ersichtlich sei.</w:t>
      </w:r>
    </w:p>
    <w:p>
      <w:r>
        <w:rPr>
          <w:b/>
        </w:rPr>
        <w:t>E. 5.1.3</w:t>
      </w:r>
    </w:p>
    <w:p>
      <w:r>
        <w:t>Schliesslich komme es – so das SEM – nicht umhin festzustellen, dass sein Facebook-Account mittlerweile keinen einzigen Post mehr ent- halte und dies, nachdem er anlässlich der Anhörung vom 18. September 2023 explizit auf den Verlauf seiner Beitragshistorie angesprochen worden sei, welchem damals zu entnehmen gewesen sei, dass er erst unmittelbar vor seiner Ausreise Posts mit politischen Inhalten verfasst habe. Dies habe er anlässlich der Anhörung nicht direkt bestritten, sondern vielmehr aus- weichend zu Protokoll gegeben, dass er seit mehreren Jahren politisch ak- tiv sei, seine Accounts jedoch zwei Mal gelöscht worden seien, ebenso ein- zelne Posts. Dies wirke wenig überzeugend. Belege für die geltend ge- machten jahrelangen politischen Aktivitäten in den sozialen Medien habe er denn bis dato auch nicht einreichen können. Auch sei das Vorbringen unbelegt, dass die türkischen Behörden angeblich schon seit 2018 gegen ihn ermitteln würden. Seine Angabe, wonach zu dieser Ermittlung keine Unterlagen existieren würden, sei als Schutzbehauptung zu qualifizieren, wäre doch – wolle man seinen Angaben Glauben schenken – zumindest die Existenz eines Beschlusses betreffend die Zusammenlegung zweier Ermittlungsverfahren zu erwarten. lm Übrigen erwähne sein Anwalt in den Schreiben vom 13. Juli 2023 und 27. September 2023 denn auch gar keine seit mehreren Jahren andauernde Ermittlung. Schliesslich habe der Be- schwerdeführer selbst angegeben, dass er erst ein, zwei Monate vor seiner Ausreise begonnen habe, über die YPG zu posten. Dies deute darauf hin, dass er die in der Türkei gegen ihn hängige Ermittlung mit hoher Wahr- scheinlichkeit bewusst herbeigeführt habe, um Fluchtgründe zu schaffen und somit einen Schutzstatus in der Schweiz zu erlangen. Eine solche Vor- gehensweise wäre jedoch als rechtsmissbräuchlich zu qualifizieren. Die Frage nach einem allfälligen Rechtsmissbrauch könne mangels fehlender flüchtlingsrechtlicher Relevanz seiner Vorbringen derzeit jedoch offenge- lassen werden.</w:t>
      </w:r>
    </w:p>
    <w:p>
      <w:r>
        <w:rPr>
          <w:b/>
        </w:rPr>
        <w:t>E. 5.1.4</w:t>
      </w:r>
    </w:p>
    <w:p>
      <w:r>
        <w:t>Zusammenfassend stelle das SEM fest, die Vorbringen des Be- schwerdeführers würden den Anforderungen an die Flüchtlingseigenschaft gemäss Art. 3 AsylG nicht standhalten. An dieser Einschätzung ändere auch die Konsultation der Asyldossiers seiner Onkel J._______ (N […]) und L._______ (N […]) und seiner Tante M._______ (N […]) nichts. Auf- grund der fehlenden flüchtlingsrechtlichen Relevanz werde auf eine</w:t>
      </w:r>
    </w:p>
    <w:p>
      <w:r>
        <w:t>D-2991/2024 Seite 10 Prüfung der Glaubhaftigkeit gemäss Art. 7 AsylG vorläufig verzichtet, ein entsprechender Vorbehalt aber explizit angebracht. Demzufolge erfülle der Beschwerdeführer die Flüchtlingseigenschaft nicht, so dass sein Asylge- such abzulehnen sei.</w:t>
      </w:r>
    </w:p>
    <w:p>
      <w:r>
        <w:rPr>
          <w:b/>
        </w:rPr>
        <w:t>E. 5.2</w:t>
      </w:r>
    </w:p>
    <w:p>
      <w:r>
        <w:t>In der Zwischenverfügung vom 23. Mai 2024 wurde festgehalten, eine summarische Prüfung der Akten ergebe, dass die Erwägungen des SEM in jeder Beziehung überzeugend erscheinen würden, in Einklang mit der Praxis des Bundesverwaltungsgerichts zur Frage der flüchtlingsrechtlichen Relevanz der generellen Situation der kurdischen Bevölkerung in der Tür- kei (vgl. zuletzt etwa die Urteile des BVGer E-1923/2024 vom 2. Mai 2024 E. 6.2, D-6861/2023 vom 25. April 2024 E. 7.2, E-1327/2024 vom 17. April 2024 E. 6.2) sowie von in der Türkei eingeleiteten Ermittlungsverfahren we- gen des Vorwurfs mutmasslicher Propaganda für eine terroristische Orga- nisation stünden (vgl. zuletzt etwa die Urteile E-1558/2024 vom 22. April 2024 E. 5.2 und 6.1.3, E-1327/2024 vom 17. April 2024 E. 6.3, E-445/2024 vom 4. April 2024 E. 6.6, D-872/2024 vom 18. März 2024 E. 7.2, D-1268/2024 vom 15. März 2024 E. 7.3, E-7167/2023 vom 27. Februar 2024 E. 6.2, E-7253/2023 vom 19. Februar 2024 E. 6.4) und mithin kaum zu beanstanden sein dürften.</w:t>
      </w:r>
    </w:p>
    <w:p>
      <w:r>
        <w:rPr>
          <w:b/>
        </w:rPr>
        <w:t>E. 5.3.1</w:t>
      </w:r>
    </w:p>
    <w:p>
      <w:r>
        <w:t>Diese Einschätzung ist auch nach einer erneuten Prüfung der Akten zu bestätigen. In der Beschwerde wird zwar geltend gemacht, das SEM stütze sich zu Unrecht auf Art. 100 Abs. 3 der türkischen Strafprozessord- nung, wenn es das Risiko, dass der Beschwerdeführer in Haft genommen werde, ausschliesse, und es wird auf das Schreiben des Anwalts K._______ vom 27. September 2023 verwiesen, der darin den in Art. 7 Abs. 2 ATG vorgesehenen Strafrahmen erwähnt. Mit dem Hinweis auf Art. 7 Abs. 2 ATG wird allerdings übersehen, dass sich das SEM in seinen Ausführungen auf die Frage bezieht, ob der Beschwerdeführer damit rech- nen müsse, aufgrund des gegen ihn (angeblich) erlassenen Vorführbefehls in Untersuchungshaft genommen zu werden.</w:t>
      </w:r>
    </w:p>
    <w:p>
      <w:r>
        <w:rPr>
          <w:b/>
        </w:rPr>
        <w:t>E. 5.3.2</w:t>
      </w:r>
    </w:p>
    <w:p>
      <w:r>
        <w:t>Ferner wird in der Beschwerde auf die Herkunft des Beschwerdefüh- rers aus N._______, einer Hochburg der PKK, und den Umstand, dass er im (…) C._______, einer Brutstätte der PKK, aufgewachsen sei, verwiesen und geltend gemacht, er gehöre einer väterlicherseits politisierten, den tür- kischen Behörden bekannten Familie an. Eine seiner Tanten sei bei der PKK und seit 2005 inhaftiert. Zwei seiner Onkel, I._______ und J._______, seien Mitglieder der HDP. Sein Onkel J._______ und seine Tante</w:t>
      </w:r>
    </w:p>
    <w:p>
      <w:r>
        <w:t>D-2991/2024 Seite 11 M._______ hätten in der Schweiz Asyl erhalten. Sein Vater, O._______, habe es abgelehnt, als Spion für den MIT zu arbeiten und halte sich derzeit im Irak auf. Der Beschwerdeführer sei ausserdem neben seinen politisch motivierten Veröffentlichungen in sozialen Netzwerken auch selbst poli- tisch in der Türkei aktiv gewesen. Er sei an der Seite seines Onkels I._______ für die HDP aktiv gewesen, indem er unter anderem Broschüren verteilt habe, und betrachte sich als Sympathisanten der PKK. Da gegen ihn ein Strafverfahren wegen Propaganda für eine terroristische Organisa- tion eingeleitet worden sei, sei davon auszugehen, dass die türkischen Be- hörden alle Elemente seiner inkriminierten Veröffentlichungen durchkämmt hätten. Insbesondere würden sie unzweifelhaft festgestellt haben, dass sein Facebook-Profil auf den Namen "(…)" laute. P._______ sei ein kurdi- scher Vorname, dessen Verwendung in der Türkei verboten sei. Es sei fest- zuhalten, dass laut dem Polizeibericht vom (…) 2023 die Informationen, da sie über Internet erlangt worden seien, "verifiziert" werden müssten. Es würden keine Zweifel daran bestehen, dass die türkischen Behörden den Beschwerdeführer genau überprüft und festgestellt hätten, dass er aus ei- ner Familie stamme, die in der Türkei als "C._______" bekannt sei. Die türkischen Behörden hätten festgestellt, dass er aus einer politisierten Fa- milie stamme, die enge Verbindungen zum (…) C._______ habe. Dies al- les seien Faktoren, die objektiv geeignet seien, den Beschwerdeführer ins Visier der Behörden zu rücken. Seine Furcht vor zukünftiger Verfolgung sei aufgrund der Tatsache, dass gegen ihn ein Strafverfahren eingeleitet wor- den sei, im aktuellen türkischen Kontext begründet.</w:t>
      </w:r>
    </w:p>
    <w:p>
      <w:r>
        <w:rPr>
          <w:b/>
        </w:rPr>
        <w:t>E. 5.3.3</w:t>
      </w:r>
    </w:p>
    <w:p>
      <w:r>
        <w:t>Damit werden indessen keine neuen Aspekte vorgetragen, die geeig- net sind, zu einer von derjenigen des SEM abweichenden Beurteilung der flüchtlingsrechtlichen Relevanz der Vorbringen des Beschwerdeführers zu gelangen. Der Beschwerdeführer hat bis zu seiner Ausreise unbehelligt in F._______ gelebt, wo seine Mutter, sämtliche Geschwister und offenbar auch sein Onkel I._______ nach wie vor wohnhaft sind. Seinen nächsten Angehörigen gehe es gut (vgl. SEM-act. […]-16/25 F49 ff.). Auch weitere Verwandte leben weiterhin in der Türkei (vgl. SEM-act. […]-16/25 F112). Schon dies spricht nicht dafür, dass man als Mitglied der Familie Q._______ zwangsläufig im Fokus der türkischen Behörden steht. Wie schon das SEM festgehalten hat, ist der Beschwerdeführer bis zu seiner Ausreise mit den Behörden nie in Konflikt geraten und ist dementspre- chend nicht vorbestraft. Er hat zwar mit seinem Onkel I._______ Broschü- ren für die HDP verteilt. Er selbst hat sich aber politisch nie pointiert enga- giert. Festzustellen ist schliesslich, dass selbst wenn es aufgrund der ge- gen ihn angeblich geführten Ermittlungen wegen Propaganda für eine</w:t>
      </w:r>
    </w:p>
    <w:p>
      <w:r>
        <w:t>D-2991/2024 Seite 12 terroristische Organisation – was aus den vom SEM dargelegten Gründen kaum wahrscheinlich erscheint – gestützt auf Art. 7 Abs. 2 ATG zu einer Verurteilung des Beschwerdeführers zu einer Gefängnisstrafe kommen sollte, keineswegs feststeht, dass eine solche rechtsstaatlich nicht legitim wäre (vgl. dazu beispielsweise die Urteile des BVGer D-994/2024 vom</w:t>
      </w:r>
    </w:p>
    <w:p>
      <w:r>
        <w:rPr>
          <w:b/>
        </w:rPr>
        <w:t>E. 5.4</w:t>
      </w:r>
    </w:p>
    <w:p>
      <w:r>
        <w:t>Zusammenfassend ergibt sich, dass das SEM zu Recht die Flüchtlings- eigenschaft des Beschwerdeführers verneint und das Asylgesuch abge- lehnt hat. 6. Das SEM führt in der angefochtenen Verfügung, auf welche vorab vollum- fänglich verwiesen werden kann, ausführlich und zutreffend aus, weshalb der Wegweisungsvollzug vorliegend zulässig, zumutbar und möglich sei (vgl. angefochtene Verfügung Ziff. III). In der Beschwerde wird nichts vor- gebracht, was zu einer von derjenigen des SEM abweichenden Beurteilung führen könnte. 7. Aus diesen Erwägungen ergibt sich, dass die angefochtene Verfügung im Lichte von Art. 106 Abs. 1 AsylG und Art. 49 VwVG nicht zu beanstanden ist. Gründe für eine Rückweisung der Sache an die Vorinstanz sind nicht ersichtlich. Die Beschwerde ist demnach abzuweisen. 8. Bei diesem Ausgang des Verfahrens sind die Kosten desselben von Fr. 750.– (Art. 1–3 des Reglements vom 21. Februar 2008 über die Kosten und Entschädigungen vor dem Bundesverwaltungsgericht [VGKE, SR 173.320.2]) dem Beschwerdeführer aufzuerlegen (Art. 63 Abs. 1 VwVG). Der am 7. Juni 2024 eingezahlte Kostenvorschuss von Fr. 750.– ist zur Bezahlung der Verfahrenskosten zu verwenden. (Dispositiv nächste Seite)</w:t>
      </w:r>
    </w:p>
    <w:p>
      <w:r>
        <w:t>D-2991/2024 Seite 13</w:t>
      </w:r>
    </w:p>
    <w:p>
      <w:r>
        <w:rPr>
          <w:b/>
        </w:rPr>
        <w:t>E. 6</w:t>
      </w:r>
    </w:p>
    <w:p>
      <w:r>
        <w:t>Das SEM führt in der angefochtenen Verfügung, auf welche vorab vollumfänglich verwiesen werden kann, ausführlich und zutreffend aus, weshalb der Wegweisungsvollzug vorliegend zulässig, zumutbar und möglich sei (vgl. angefochtene Verfügung Ziff. III). In der Beschwerde wird nichts vorgebracht, was zu einer von derjenigen des SEM abweichenden Beurteilung führen könnte.</w:t>
      </w:r>
    </w:p>
    <w:p>
      <w:r>
        <w:rPr>
          <w:b/>
        </w:rPr>
        <w:t>E. 7</w:t>
      </w:r>
    </w:p>
    <w:p>
      <w:r>
        <w:t>Aus diesen Erwägungen ergibt sich, dass die angefochtene Verfügung im Lichte von Art. 106 Abs. 1 AsylG und Art. 49 VwVG nicht zu beanstanden ist. Gründe für eine Rückweisung der Sache an die Vorinstanz sind nicht ersichtlich. Die Beschwerde ist demnach abzuweisen.</w:t>
      </w:r>
    </w:p>
    <w:p>
      <w:r>
        <w:rPr>
          <w:b/>
        </w:rPr>
        <w:t>E. 8</w:t>
      </w:r>
    </w:p>
    <w:p>
      <w:r>
        <w:t>Bei diesem Ausgang des Verfahrens sind die Kosten desselben von Fr. 750.- (Art. 1-3 des Reglements vom 21. Februar 2008 über die Kosten und Entschädigungen vor dem Bundesverwaltungsgericht [VGKE, SR 173.320.2]) dem Beschwerdeführer aufzuerlegen (Art. 63 Abs. 1 VwVG). Der am 7. Juni 2024 eingezahlte Kostenvorschuss von Fr. 750.- ist zur Bezahlung der Verfahrenskosten zu verwenden. (Dispositiv nächste Seite)</w:t>
      </w:r>
    </w:p>
    <w:p>
      <w:r>
        <w:rPr>
          <w:b/>
        </w:rPr>
        <w:t>E. 10</w:t>
      </w:r>
    </w:p>
    <w:p>
      <w:r>
        <w:t>April 2024 E. 5 und 6, D-1164/2024 vom 22. März 2024 E. 5 und 6, E- 7167/2023 vom 27. Februar 2024 E. 5 und 6, E-2549/2021 vom 5. Sep- tember 2023 E. 6.5.2), zumal sich aus den eingereichten Dokumenten zum Ermittlungsverfahren nicht ergibt, was dem Beschwerdeführer aufgrund seiner angeblichen Posts in Facebook – die im Übrigen zufolge Löschung nicht mehr vorhanden seien – konkret vorgeworfen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