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D-2983/2025 vom 6. Mai 2025</w:t>
      </w:r>
    </w:p>
    <w:p>
      <w:r>
        <w:t>Bundesverwaltungsgericht, 2025-05-06, DE</w:t>
      </w:r>
    </w:p>
    <w:p>
      <w:r>
        <w:rPr>
          <w:b/>
        </w:rPr>
        <w:t xml:space="preserve">Quelle: </w:t>
      </w:r>
      <w:r>
        <w:t>https://mcp.opencaselaw.ch/entscheid/bvger_D-2983_2025</w:t>
      </w:r>
    </w:p>
    <w:p>
      <w:r>
        <w:t>FR: TAF D-2983/2025 du 6 mai 2025</w:t>
      </w:r>
    </w:p>
    <w:p>
      <w:r>
        <w:t>IT: TAF D-2983/2025 del 6 maggio 2025</w:t>
      </w:r>
    </w:p>
    <w:p>
      <w:pPr>
        <w:pStyle w:val="Heading2"/>
      </w:pPr>
      <w:r>
        <w:t>Regeste</w:t>
      </w:r>
    </w:p>
    <w:p>
      <w:r>
        <w:t>Flughafenverfahren (Asyl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VGG; Art. 105 AsylG). Der Be- schwerdeführer ist als Verfügungsadressat zur Beschwerdeführung legiti- miert (Art. 48 VwVG).</w:t>
      </w:r>
    </w:p>
    <w:p>
      <w:r>
        <w:rPr>
          <w:b/>
        </w:rPr>
        <w:t>E. 1.2</w:t>
      </w:r>
    </w:p>
    <w:p>
      <w:r>
        <w:t>Die E-Mail-Eingaben des Rechtsvertreters des Beschwerdeführers vom 27./28. April 2025 weisen keine gültige elektronische Signatur auf und sind daher nicht zulässig. Der Rechtsvertreter hat die Beschwerde aber am 28. April 2025 noch frist- und formgerecht der schweizerischen diplomati- schen Vertretung in K._______ übergeben (Art. 21 Abs. 1 VwVG). Im Üb- rigen ist auch das vom Beschwerdeführer selbst am 28. April 2025 einge- reichte Exemplar der Beschwerdeschrift frist- und formgerecht (Unterschrift des Beschwerdeführers auf Bestätigung der Übergabe an die Flughafen- polizei). Auf die Beschwerde vom 28. April 2025 ist daher einzutreten (Art. 105 und Art. 108 Abs. 3 AsylG i.V.m. Art. 21 Abs. 1 und Art. 52 Abs. 1 VwVG).</w:t>
      </w:r>
    </w:p>
    <w:p>
      <w:r>
        <w:rPr>
          <w:b/>
        </w:rPr>
        <w:t>E. 1.3</w:t>
      </w:r>
    </w:p>
    <w:p>
      <w:r>
        <w:t>Gemäss Art. 55 Abs. 1 VwVG hat die Beschwerde aufschiebende Wir- kung und diese wurde von der Vorinstanz nicht entzogen (vgl. Art. 55</w:t>
      </w:r>
    </w:p>
    <w:p>
      <w:r>
        <w:t>D-2983/2025 Seite 6 Abs. 2 VwVG). Auf den Antrag, der Beschwerde sei die aufschiebende Wir- kung zu erteilen (vgl. Beschwerde S. 2 [1. Abschnitt] und 5 [III.]), ist daher nicht weiter einzugehen.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Das SEM führte zur Begründung seines Entscheids zusammengefasst aus, es werde nicht in Abrede gestellt, dass die Lebensumstände von Kashmiri im Grenzgebiet zu Indien schwierig seien. Die vom Beschwerde- führer vorgebrachten Nachteile, welche er in dem von Unsicherheit und militärischen Auseinandersetzungen geplagten Gebiet persönlich erlitten habe, würden aber die Anforderungen an die Flüchtlingseigenschaft ge- mäss Art. 3 AsylG nicht erfüllen. Zudem sei von einer innerstaatlichen Schutzalternative auszugehen. Der Beschwerdeführer mache regional be- schränkte Nachteile geltend, denen er sich durch einen Wegzug in einen anderen Teil seines Heimatlands hätte entziehen könne. Von einer Kollek- tivverfolgung ethnischer Kashmiri in ganz Pakistan könne nicht ausgegan- gen werden. Nachdem der Beschwerdeführer keine konkreten Versuche erwähnt habe, mit seiner Familie in eine andere Landesregion umzuzie- hen, sondern direkt ausgereist sei, sei davon auszugehen, dass er sich nicht um eine innerstaatliche Schutzalternative bemüht habe. Dass ihm bei einer Rückkehr eine zehnjährige Haftstrafe drohen könnte, weil er Pakistan über illegale Wege verlassen habe, sei nicht glaubhaft. Vielmehr sei er ei- genen Angaben zufolge auf legalem und offiziellem Weg ausgereist und in seinem Heimatland noch nie in ein Verfahren involviert gewesen. Es wür- den denn auch keine Hinweise bestehen, dass ihm in Pakistan eine mehr- jährige Haftstrafe drohen könnte. Der Vollzug der Wegweisung sei zuläs- sig, zumutbar und möglich. Die militärischen Gefechte würden sich</w:t>
      </w:r>
    </w:p>
    <w:p>
      <w:r>
        <w:t>D-2983/2025 Seite 7 hauptsächlich auf die bei der Grenzlinie stationierten militärischen Einrich- tungen konzentrieren. Zudem sei – wie ausgeführt – von einer innerstaat- lichen Schutzalternative auszugehen. Es sei nicht zu schliessen, dass die finanziellen Verhältnisse des Beschwerdeführers derart prekär wären, dass ein Umzug innerhalb Pakistans zu einer existenziellen Notlage führen würde. Seine Familie besitze Land und Wohneigentum und es sei ihnen finanziell gut gegangen. Zudem verfüge der Beschwerdeführer über Be- rufserfahrung in verschiedenen Bereichen. Die medizinische Versorgung sei insbesondere in den grösseren Städten von guter Qualität, so dass da- von auszugehen sei, dass seine gesundheitlichen Probleme (Schmerzen im […]) behandelt werden könnten.</w:t>
      </w:r>
    </w:p>
    <w:p>
      <w:r>
        <w:rPr>
          <w:b/>
        </w:rPr>
        <w:t>E. 4.2</w:t>
      </w:r>
    </w:p>
    <w:p>
      <w:r>
        <w:t>Der Beschwerdeführer hielt in seiner Rechtsmitteleingabe im Wesent- lichen unter erneuter Darlegung der allgemeinen Situation im pakistanisch- indischen Grenzgebiet daran fest, in seiner Heimatregion gefährdet zu sein. Der Zeitungsartikel vom 22. April 2025 über einen Anschlag im von Indien kontrollierten Teil Kaschmirs illustriere die aktuelle Lage im Grenz- gebiet. Er kritisierte, die Vorinstanz habe sich nicht eingehend mit seinen Vorbringen auseinandergesetzt, keine weiteren Abklärungen zur allgemei- nen Situation in Pakistan vorgenommen und für ihre Annahmen keine Be- weise vorgelegt. Zumindest wäre ihm aus humanitären Gründen in der Schweiz Schutz zu gewähren.</w:t>
      </w:r>
    </w:p>
    <w:p>
      <w:r>
        <w:rPr>
          <w:b/>
        </w:rPr>
        <w:t>E. 5.1</w:t>
      </w:r>
    </w:p>
    <w:p>
      <w:r>
        <w:t>Bezüglich der formellen Rügen des Beschwerdeführers (Gehörsverlet- zung und unvollständige Sachverhaltsfeststellung seitens der Vorinstanz) ist festzuhalten, dass der in Art. 29 Abs. 2 BV garantierte und in den Art. 26–33 VwVG konkretisierte Grundsatz des rechtlichen Gehörs alle Be- fugnisse umfasst, die einer Partei einzuräumen sind, damit sie ihren Stand- punkt wirksam zur Geltung bringen kann (vgl. BGE 135 II 286 E. 5.1; BVGE 2009/35 E. 6.4.1). Dazu gehört insbesondere das Recht des Betroffenen, sich zur Sache zu äussern. Mit dem Gehörsanspruch korreliert die Pflicht der Behörden, die Vorbringen des Betroffenen tatsächlich zu hören, sorg- fältig zu prüfen und in der Entscheidfindung angemessen zu berücksichti- gen (Art. 32 Abs. 1 VwVG). Der Untersuchungsgrundsatz gehört zu den allgemeinen Grundsätzen des Verwaltungs- respektive Asylverfahrens (Art. 12 VwVG i.V.m. Art. 6 AsylG). Demnach hat die Behörde von Amtes wegen für die richtige und vollständige Abklärung des rechtserheblichen Sachverhaltes zu sorgen. Unvollständig ist die Sachverhaltsfeststellung, wenn nicht alle für den Entscheid rechtsrelevanten Sachumstände berück- sichtigt wurden, unrichtig, wenn der Verfügung ein falscher und</w:t>
      </w:r>
    </w:p>
    <w:p>
      <w:r>
        <w:t>D-2983/2025 Seite 8 aktenwidriger Sachverhalt zugrunde gelegt wird. Die Begründung der Ver- fügung muss so abgefasst sein, dass die betroffene Person den Entscheid gegebenenfalls sachgerecht anfechten kann. Die Behörde muss die we- 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(vgl. BGE 136 I 184 E. 2.2.1, 126 I 97 E. 2.b).</w:t>
      </w:r>
    </w:p>
    <w:p>
      <w:r>
        <w:rPr>
          <w:b/>
        </w:rPr>
        <w:t>E. 5.2</w:t>
      </w:r>
    </w:p>
    <w:p>
      <w:r>
        <w:t>Die Rügen des Beschwerdeführers, die Vorinstanz habe sich nicht in genügender Weise mit seinen Vorbringen befasst und wäre gehalten ge- wesen, weitere Abklärungen zur allgemeinen Lage in seinem Heimatland vorzunehmen, vermögen nicht zu greifen. Der Beschwerdeführer hatte im vorinstanzlichen Verfahren Gelegenheit, sich einlässlich zu seinen Flucht- gründen und den Gründen, die aus seiner Sicht gegen eine Rückkehr in sein Heimatland sprechen würden, zu äussern, und die befragenden Per- sonen stellten ihm zwecks vollständiger Erstellung des rechtserheblichen Sachverhalts zahlreiche Rückfragen. Das SEM hat die Vorbringen des Be- schwerdeführers gehört und sich mit diesen in seinem Entscheid hinrei- chend auseinandergesetzt, unter Bezugnahme auf die allgemeine Lage in Pakistan und die spezifische Situation in der Kaschmir-Region. Eine Ge- hörsverletzung ist nicht zu erblicken und es kann auch nicht auf eine Ver- letzung der Abklärungspflicht durch das SEM geschlossen werden. Es ist nicht zu beanstanden, dass das SEM im Zeitpunkt des Entscheiderlasses vom 17. April 2025 den Sachverhalt als rechtsgenüglich erstellt erachtete. Dass das SEM nach einer gesamtheitlichen Würdigung zu einem anderen Schluss als der Beschwerdeführer gelangt ist, stellt keine Verletzung des Untersuchungsgrundsatzes dar. Bei den betreffenden Ausführungen des Beschwerdeführers in der Rechtsmitteleingabe handelt es sich vielmehr um Kritik an der materiellen Beurteilung seiner Vorbringen. Damit wird letzt- lich die Frage der Feststellung des rechtserheblichen Sachverhalts mit der Frage der materiellen Würdigung der Sache vermengt, welche nunmehr Gegenstand des Beschwerdeverfahrens bildet.</w:t>
      </w:r>
    </w:p>
    <w:p>
      <w:r>
        <w:rPr>
          <w:b/>
        </w:rPr>
        <w:t>E. 5.3</w:t>
      </w:r>
    </w:p>
    <w:p>
      <w:r>
        <w:t>Das Bundesverwaltungsgericht geht vorliegend von der Entscheidreife des Verfahrens aus. Es besteht keine Veranlassung, die angefochtene Ver- fügung aus formellen Gründen aufzuheben und die Sache zwecks weiterer Sachverhaltserstellung an die Vorinstanz zurückzuweisen. Das entspre- chende Begehren ist abzuweisen.</w:t>
      </w:r>
    </w:p>
    <w:p>
      <w:r>
        <w:t>D-2983/2025 Seite 9</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gemäss Art. 3 AsylG erfüllt eine asylsuchende Person dann, wenn sie Nachteile von bestimmter Intensität erlitten hat be- ziehungsweise mit beachtlicher Wahrscheinlichkeit und in absehbarer Zu- kunft begründeterweise befürchten muss, welche ihr gezielt und aufgrund bestimmter Verfolgungsmotive durch Organe des Heimatstaates oder – so- fern sich der Heimatstaat als schutzunfähig oder schutzunwillig erweist (vgl. BVGE 2008/12 E. 7.2.6.2; 2008/4 E. 5.2) – durch nichtstaatliche Ak- teure zugefügt worden sind beziehungsweise zugefügt zu werden drohen (vgl. BVGE 2008/4 E. 5.2). Massgeblich für die Beurteilung der Flüchtlings- eigenschaft ist die Situation im Zeitpunkt des Asylentscheids. Die Gewäh- rung des Asyls kann nicht dazu dienen, einen Ausgleich für vergangenes Unrecht zu schaffen, sondern bezweckt, Schutz vor künftiger Verfolgung zu gewähren (vgl. BVGE 2008/4 E. 5.4).</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Bundesverwaltungsgericht gelangt nach Prüfung der Akten in Übereinstimmung mit der Vorinstanz zum Schluss, dass der Beschwerde- führer mit seinen Vorbringen die Flüchtlingseigenschaft gemäss Art. 3 AsylG nicht zu begründen vermag.</w:t>
      </w:r>
    </w:p>
    <w:p>
      <w:r>
        <w:rPr>
          <w:b/>
        </w:rPr>
        <w:t>E. 7.2</w:t>
      </w:r>
    </w:p>
    <w:p>
      <w:r>
        <w:t>Mit den höchst widersprüchlichen und, wie polizeiliche Abklärungen er- geben haben, grossteils nicht der Wahrheit entsprechenden Angaben des</w:t>
      </w:r>
    </w:p>
    <w:p>
      <w:r>
        <w:t>D-2983/2025 Seite 10 Beschwerdeführers zum Reiseweg sowie seiner Art, bei konkreten Rück- fragen zu seinen Asylgründen wiederholt auszuweichen oder abzuschwei- fen (vgl. SEM-Akte […]-20 bspw. F35/36, F55, F76), zeigte der Beschwer- deführer ein fragwürdiges Aussageverhalten. Dies trägt nicht zu seiner per- sönlichen Glaubwürdigkeit bei. Die Frage der Glaubhaftigkeit seiner Asyl- vorbringen kann aber letztlich offenbleiben, da es diesen auch bei Wahr- unterstellung an der asylrechtlichen Relevanz fehlt. Der Beschwerdeführer beruft sich in erster Linie auf die allgemeinen, schwierigen Lebensum- stände in der umstrittenen Region Kaschmir, die geprägt gewesen seien von der Angst der lokalen Bevölkerung vor Explosionen und bewaffneten Auseinandersetzungen zwischen Freiheitskämpfern der Laschkar-e Taiba und der indischen Armee. Die besagten Lebensumstände sind bedauerlich und es ist durchaus nachvollziehbar, dass der Beschwerdeführer als Ein- wohner der umstrittenen Kaschmir-Region Angst vor den genannten Kon- fliktparteien hat. Es ist aber darauf hinzuweisen, dass die Zuerkennung der Flüchtlingseigenschaft nach schweizerischer Rechtsprechung den geziel- ten, auf die betreffende Person individuell fokussierten Willen des Verfol- gers erfordert, diese bestimmte Person unmittelbar ernsthaften Nachteilen im Sinne des Gesetzes zu unterwerfen. Darauf kann vorliegend allein aus den allgemeinen Lebensbedingungen, welche die lokale Bevölkerung in gleichem Masse treffen, nicht geschlossen werden. Was die vom Be- schwerdeführer geltend gemachten Übergriffe betrifft, welche er persönlich seitens der indischen Armee erlitten habe, fehlt es grundsätzlich – zumin- dest bei den Angriffen in den Jahren 2021 und 2022 – an einem engen zeitlichen Kausalzusammenhang zu der erst mehrere Jahre später erfolg- ten Ausreise des Beschwerdeführers aus Pakistan. Gleiches dürfte auch auf den letzten Angriff zutreffen, welcher im Zeitpunkt der Ausreise des Be- schwerdeführers bereits rund zehn Monate zurückgelegen habe. Zudem bezweckt die Gewährung des Asyls nicht einen Ausgleich für vergangenes Unrecht, sondern dient dem Schutz vor künftiger Verfolgung (vgl. BVGE 2008/4 E. 5.4). Ausserdem setzt die Zuerkennung der Flüchtlingseigen- schaft aufgrund der Subsidiarität des flüchtlingsrechtlichen Schutzes vo- raus, dass die betroffene Person in ihrem Heimatland keinen ausreichen- den Schutz finden kann (vgl. BVGE 2008/12 E. 7.2.6.2; 2008/4 E. 5.2). Der Beschwerdeführer machte nicht geltend, jemals von den pakistanischen Behörden verfolgt worden zu sein, vielmehr sei er seitens Angehöriger der indischen Armee und somit durch Dritte angegriffen worden. In Überein- stimmung mit der Vorinstanz ist auf das Bestehen einer innerstaatlichen Schutzalternative zu schliessen. Die Konfliktparteien in der Kaschmir-Re- gion, vor denen der Beschwerdeführer sich fürchtet, agieren regional, und dem Beschwerdeführer steht die valable Möglichkeit offen, sich allfälligen</w:t>
      </w:r>
    </w:p>
    <w:p>
      <w:r>
        <w:t>D-2983/2025 Seite 11 künftigen, von diesen ausgehenden Nachstellungen durch eine Wohnsitz- nahme in einem anderen Landesteil Pakistans zu entziehen. Mit dem pau- schalen Vorbringen, ethnische Kashmiri seien in ganz Pakistan generell nicht gern gesehen, vermag der Beschwerdeführer nicht darzutun, dass ihm persönlich wegen seiner Ethnie in anderen Landesteilen Pakistans ernsthafte Nachteile im Sinne von Art. 3 AsylG drohen würden. Laut seinen Angaben hat er nie Probleme mit den pakistanischen Behörden gehabt, und es liegen keinerlei Hinweise für die Annahme vor, ihm würden allein aufgrund der Ausreise, welche auf legalem Weg mit seinem eigenen, ihm von den pakistanischen Behörden ausgestellten Reisepass erfolgt sei, bei einer Rückkehr nach Pakistan seitens der heimatlichen Behörden flücht- lingsrechtlich relevante Verfolgungsmassnahmen drohen. Aufgrund der Aktenlage ist daher zu schliessen, dass er in seinem Heimatland eine in- nerstaatliche Schutzalternative in Anspruch nehmen könnte.</w:t>
      </w:r>
    </w:p>
    <w:p>
      <w:r>
        <w:rPr>
          <w:b/>
        </w:rPr>
        <w:t>E. 7.3</w:t>
      </w:r>
    </w:p>
    <w:p>
      <w:r>
        <w:t>Nach dem Ausgeführten erfüllt der Beschwerdeführer die Flüchtlings- eigenschaft nicht und das SEM hat das Asylgesuch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D-2983/2025 Seite 12</w:t>
      </w:r>
    </w:p>
    <w:p>
      <w:r>
        <w:rPr>
          <w:b/>
        </w:rPr>
        <w:t>E. 9.2</w:t>
      </w:r>
    </w:p>
    <w:p>
      <w:r>
        <w:t>Der Vollzug ist nicht zulässig, wenn völkerrechtliche Verpflichtungen der Schweiz einer Weiterreise der Ausländerin oder des Ausländers in den Hei- 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Das Prinzip des flüchtlingsrechtlichen Non-Refoulement schützt nur Personen,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unter Hinweis auf die vorstehenden Aus- führungen nicht gelungen. Wie bereits erörtert, ist davon auszugehen, dass der Beschwerdeführer im Heimatland eine innerstaatliche Schutzalterna- tive in Anspruch nehmen kann, sollte er nicht mehr an seinen bisherigen Wohnort zurückkehren wollen. Auch die allgemeine Menschenrechts-</w:t>
      </w:r>
    </w:p>
    <w:p>
      <w:r>
        <w:t>D-2983/2025 Seite 13 situation in Pakistan lässt den Wegweisungsvollzug zum heutigen Zeit- punkt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Pakistan herrscht nach konstanter Rechtsprechung, trotz teilweise angespannter Lage, keine landesweite Situation allgemeiner Gewalt, die zur Annahme führen müsste, jede dorthin zurückkehrende Person sei mit erheblicher Wahrscheinlichkeit einer konkreten Gefährdung ausgesetzt. Der Wegweisungsvollzug ist daher nicht generell unzumutbar (vgl. etwa Urteile des BVGer D-1370/2025 vom 14. März 2025 E. 9.3.2, D-1480/2022 vom 14. Februar 2025 E. 8.4.1).</w:t>
      </w:r>
    </w:p>
    <w:p>
      <w:r>
        <w:rPr>
          <w:b/>
        </w:rPr>
        <w:t>E. 9.3.2</w:t>
      </w:r>
    </w:p>
    <w:p>
      <w:r>
        <w:t>Auch in individueller Hinsicht erweist sich der Wegweisungsvollzug als zumutbar. Sollte der Beschwerdeführer nicht in das Gebiet Asad Kasch- mir zurückkehren wollen, ist davon auszugehen, dass es ihm auch möglich sein wird, an einem anderen Ort in Pakistan Wohnsitz zu nehmen. Er ver- fügt über Arbeitserfahrung in verschiedenen Bereichen und er gab an, sei- ner Familie gehe es finanziell gut. Es darf daher erwartet werden, dass er wieder in der Lage sein wird, ein Auskommen zu finden. Bezüglich der vor- gebrachten gesundheitlichen Probleme (Schmerzen im […], medikamen- töse Behandlung) ist nicht von einer den Vollzug unzumutbar machenden existenziellen medizinischen Notlage (vgl. dazu ausführlicher BVGE 2011/50 E. 8.3 und 2009/2 E. 9.3.2) auszugehen. Pakistan verfügt zudem vor allem in städtischen Zentren grundsätzlich über eine genügende Ge- sundheitsinfrastruktur. Insgesamt betrachtet ist somit nicht davon auszu- gehen, der Beschwerdeführer würde bei einer Rückkehr nach Pakistan aus individuellen Gründen wirtschaftlicher, sozialer oder gesundheitlicher Natur in eine existenzielle Notlage geraten, die als konkrete Gefährdung im Sinne der zu beachtenden Bestimmung zu werten wäre (Art. 83 Abs. 4 AIG).</w:t>
      </w:r>
    </w:p>
    <w:p>
      <w:r>
        <w:rPr>
          <w:b/>
        </w:rPr>
        <w:t>E. 9.3.3</w:t>
      </w:r>
    </w:p>
    <w:p>
      <w:r>
        <w:t>Nach dem Gesagten erweist sich der Vollzug der Wegweisung auch als zumutbar.</w:t>
      </w:r>
    </w:p>
    <w:p>
      <w:r>
        <w:t>D-2983/2025 Seite 14</w:t>
      </w:r>
    </w:p>
    <w:p>
      <w:r>
        <w:rPr>
          <w:b/>
        </w:rPr>
        <w:t>E. 9.4</w:t>
      </w:r>
    </w:p>
    <w:p>
      <w:r>
        <w:t>Schliesslich obliegt es dem Beschwerdeführer, sich bei der zuständi- gen Vertretung des Heimatstaates die für eine Rückkehr notwendigen Rei- sedokumente zu beschaffen (Art. 8 Abs. 4 AsylG; vgl.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Insofern in den Anträgen des Beschwerdeführers auf Zusprechung einer Entschädigung für die Kosten des Verfahrens, einschliesslich der Kosten der Vertretung, sinngemässe Gesuche um Gewährung der unentgeltlichen Prozessführung und Rechtsverbeiständung zu erblicken sind, sind diese abzuweisen, da sich die Beschwerdebegehren entsprechend den vorste- henden Erwägungen von vornherein als aussichtslos im Sinne von Art. 65 Abs. 1 VwVG erwiesen haben. Demzufolge sind die Verfahrenskosten in der Höhe von Fr. 750.– (Art. 1–3 des Reglements vom 21. Februar 2008 über die Kosten und Entschädigungen vor dem Bundesverwaltungsgericht [VGKE, SR 173.320.2]) dem Beschwerdeführer aufzuerlegen (Art. 63 Abs. 1 VwVG).</w:t>
      </w:r>
    </w:p>
    <w:p>
      <w:r>
        <w:rPr>
          <w:b/>
        </w:rPr>
        <w:t>E. 12</w:t>
      </w:r>
    </w:p>
    <w:p>
      <w:r>
        <w:t>Bezüglich der Urteilseröffnung ist festzuhalten, dass in Flughafenverfahren Art. 11 Abs. 3 VwVG nicht anwendbar ist. Die Eröffnung erfolgt an den Be- schwerdeführer persönlich. Der bevollmächtigten Person ist die Eröffnung bekannt zu geben (Art. 13 Abs. 1 AsylG). (Dispositiv nächste Seite)</w:t>
      </w:r>
    </w:p>
    <w:p>
      <w:r>
        <w:t>D-2983/2025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