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D-2981/2011 vom 13. Januar 2012</w:t>
      </w:r>
    </w:p>
    <w:p>
      <w:r>
        <w:t>Bundesverwaltungsgericht, 2012-01-13, DE</w:t>
      </w:r>
    </w:p>
    <w:p>
      <w:r>
        <w:rPr>
          <w:b/>
        </w:rPr>
        <w:t xml:space="preserve">Quelle: </w:t>
      </w:r>
      <w:r>
        <w:t>https://mcp.opencaselaw.ch/entscheid/bvger_D-2981_2011</w:t>
      </w:r>
    </w:p>
    <w:p>
      <w:r>
        <w:t>FR: TAF D-2981/2011 du 13 janvier 2012</w:t>
      </w:r>
    </w:p>
    <w:p>
      <w:r>
        <w:t>IT: TAF D-2981/2011 del 13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sich in zahlreiche Ungereimtheiten verstrickt habe. Seine Vorbringen widersprächen insbesondere der allgemeinen Lebenserfahrung. Es ergebe keinen Sinn, dass die Armee ihn und seine Familie behelligt habe, weil sie eine Flüchtlingsfamilie bei sich aufgenommen hätten. Das Flüchtlingscamp sei überfüllt gewesen und der Krieg sei seit vielen Monaten beendet gewesen. Seine Familie habe im Einverständnis mit den lokalen Behörden und der Armee gehandelt. Es sei erstaunlich, dass nur sein Vater und er von den Behelligungen betroffen gewesen seien und nicht auch die Flüchtlingsfamilie, die bezichtigt worden sei, den LTTE anzugehören. Allein die Erklärung, die Flüchtlingsfamilie sei von den Menschenrechtsorganisationen unterstützt worden, vermöge dies nicht zu erklären, zumal diese leicht hätten feststellen können, dass seine Familie behelligt worden sei. Es sei erfahrungswidrig, dass seine Mutter und die Schwestern in einem Tempel Zuflucht gefunden hätten, obwohl die Armee die ganze Familie gesucht habe. Schleierhaft sei auch, wie es ihm gelungen sei, trotz mehrerer Kontrollen unter Vorweisung seiner Identitätskarte unbehelligt nach Colombo zu gelangen. Weder das Verhalten seiner Angehörigen noch sein eigenes entspreche demjenigen tatsächlich verfolgter Personen. Es erstaune somit nicht, dass er sich auch widersprochen habe. Bei der Erstbefragung habe er gesagt, sein Vater und er seien im Camp geschlagen worden. Bei der Anhörung habe er indessen massive Folter geltend gemacht. Diese hätte er bereits bei der Erstbefragung erwähnen müssen. Die nicht abschliessend aufgezählten Ungereimtheiten führten zum Schluss, dass die Vorbringen insgesamt unglaubhaft seien und den Anforderungen von Art. 7 AsylG nicht genügten.</w:t>
      </w:r>
    </w:p>
    <w:p>
      <w:r>
        <w:rPr>
          <w:b/>
        </w:rPr>
        <w:t>E. 4.2</w:t>
      </w:r>
    </w:p>
    <w:p>
      <w:r>
        <w:t>In der Beschwerde wird geltend gemacht, die Vorinstanz habe sich zur allgemeinen Lagebeurteilung in Sri Lanka auf zwei "veraltete" Quellen gestützt, weshalb diese einseitig und unvollständig sei. In der Folge wird auf die Rechtsprechung des Bundesverwaltungsgerichts, die Sicherheitslage in den Nord- und Ostprovinzen, die Menschenrechtsverletzungen sowie die allgemeine Lage in Sri Lanka verwiesen. Zur Illustrierung werden drei Zeitungsartikel beigelegt. Der Beschwerdeführer habe bei der Befragung nachvollziehbar erläutert, dass er der Kooperation mit den LTTE verdächtigt worden sei. Aufgrund einer Narbe, die von einer alten Schussverletzung stamme, sei er verdächtigt worden, in Kämpfe involviert gewesen zu sein. Es könne kaum als Widerspruch gewertet werden, wenn er bei der Erstbefragung im Camp erlittene Schläge erwähnt und bei der Anhörung weitergehende Aussagen zu den Misshandlungen gemacht habe. Es sei nicht ungewöhnlich, dass sich Sicherheitskräfte nicht immer sinnvoll und logisch verhielten. Das Muster dessen, was er erwähnt habe, entspreche dem, was über die Aktivitäten von Militär und Paramilitär in der Region bekannt sei. Es sei offensichtlich, dass die Misshandlungen im Camp und das Verschwinden seines Vaters nicht bewiesen werden könnten. Die Tatsache hingegen, dass seine Familie Flüchtlinge aufgenommen habe und schikaniert worden sei, werde in mehreren Briefen bezeugt.</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In der Beschwerde wird geltend gemacht, der Beschwerdeführer sei von der srilankischen Armee verdächtigt worden, in Kämpfe involviert gewesen zu sein, weil er eine von einer Schussverletzung herrührende Narbe habe. Bei der Erstbefragung machte er dies indessen nicht geltend. Vielmehr führte er die Probleme mit der Armee einzig auf den Umstand zurück, dass seine Familie eine Flüchtlingsfamilie aufgenommen habe, die von der Armee als den LTTE nahe stehend betrachtet worden sei (act. A1/11 S. 5). Bei der Anhörung bekräftigte er, dass die Probleme, die seine Familie mit der Armee gehabt habe, auf die Beherbergung der Flüchtlingsfamilie zurückzuführen seien. Man habe ihm vorgeworfen, bei den LTTE zu sein und diese beziehungsweise die Flüchtlingsfamilie zu unterstützen (act. A6/14 S. 12). Er erwähnte aber auch bei der Anhörung nicht, im Zusammenhang mit der Narbe in den Verdacht der LTTE-Zugehörigkeit geraten zu sein. Der in der Beschwerde erstmals geltend gemachte Grund für die Behelligungen der Armee - Verdacht der Teilnahme an Kampfhandlungen auf Seiten der LTTE - vermag somit nicht zu überzeugen und ist als nachgeschoben zu werten. Daran vermögen auch die eingereichten Beweismittel, die belegen, dass der Beschwerdeführer eine von einer Schussverletzung herrührende Narbe hat, nichts zu ändern. Das BFM führte in der angefochtenen Verfügung berechtigterweise aus, dass das vom Beschwerdeführer geschilderte Verhalten der srilankischen Armee nicht nachvollziehbar scheint. Gemäss seinen Angaben gab es in den von den srilankischen Behörden zur Verfügung gestellten Strukturen zu wenig Platz für die aus dem Vanni-Gebiet geflüchteten Personen. Die Flüchtlingsfamilie, die von seiner Familie aufgenommen wurde, wurde beim Dorfvorsteher registriert. Da auch andere ansässige Familien Flüchtlinge bei sich aufgenommen hätten und die Armee grundsätzlich nichts dagegen habe sowie die Familie registriert worden sei (act. A6/14 S. 6 f.), vermag die geltend gemachte Reaktion der Armee nicht zu überzeugen. Da die Armee darauf bestanden haben soll, dass die Flüchtlingsfamilie bei der Familie des Beschwerdeführers bleibe, ist nicht naheliegend, dass dem Beschwerdeführer und seinem Vater eine tägliche Meldepflicht auferlegt worden ist. Wäre die Flüchtlingsfamilie tatsächlich im Verdacht gestanden, der LTTE nahezustehen oder dieser anzugehören, hätte die Armee es wohl nicht bei einer Kontrolle deren Identitätspapiere belassen (act. A6/14 S. 8). Der Umstand, dass die Flüchtlingsfamilie unter der Beobachtung von Menschenrechtsorganisationen gestanden habe (act. A6/14 S. 9), erklärt nicht, weshalb sie von der Armee unbehelligt geblieben sei. Die Armee hätte sich angesichts des gehegten Verdachts auf LTTE-Zugehörigkeit auch in Anbetracht der Anwesenheit von Menschenrechtsorganisationen nicht davon abhalten lassen, diese Familie zumindest zur Befragung aufzubieten oder gar festzunehmen. In sich widersprüchlich ist auch, dass der Beschwerdeführer die Auffassung äusserte, die Armee habe nichts gegen die Flüchtlingsfamilie tun können, weil diese unter der Beobachtung von Menschenrechtsorganisationen gestanden sei, während er befürchtete, seine Familie und er wären von Unbekannten entführt oder erschossen worden, falls sie sich an eine Menschenrechtsorganisation gewandt hätten (act. A6/14 S. 10).</w:t>
      </w:r>
    </w:p>
    <w:p>
      <w:r>
        <w:rPr>
          <w:b/>
        </w:rPr>
        <w:t>E. 5.3</w:t>
      </w:r>
    </w:p>
    <w:p>
      <w:r>
        <w:t>Die vom Beschwerdeführer eingereichten Zeitungsartikel befassen sich nicht mit ihm und seiner Familie und stehen somit nicht in Verbindung zu den von ihm geschilderten Ereignissen, weshalb ihnen hinsichtlich seiner Verfolgungsvorbringen kein Beweiswert beigemessen werden kann. Der C._______ von B._______ führt in einem Schreiben vom 5. Mai 2011 aus, der Beschwerdeführer sei von unidentifizierten, bewaffneten Männern verfolgt worden. Diese Aussage entspricht nicht den Vorbringen des Beschwerdeführers, der geltend machte, er sei von Soldaten in deren Camp misshandelt worden. Im Schreiben des Friedensrichters D._______ vom 9. Mai 2011 wird festgehalten, Angehörige der srilankischen Armee seien zum Haus des Beschwerdeführers gekommen um Informationen über die LTTE zu erhalten. Sie hätten alle Bewohner (des Hauses) aufgefordert, sich im Camp zu melden, nur weil die Flüchtlingsfamilie vom E._______-Camp entlassen worden sei. Gemäss Angaben des Beschwerdeführers haben aber nur sein Vater und er sich im Camp melden müssen. Der Friedensrichter schildert des Weiteren, dass der Beschwerdeführer am 20. Januar 2010 gefoltert worden sei, weil die Armee habe wissen wollen, wo sich "gewisse junge Leute" aufhielten. Als der Beschwerdeführer danach nach Hause gegangen sei, habe er seine Eltern dort nicht vorgefunden. Der Beschwerdeführer sagte nicht aus, er sei nach dem Aufenthaltsort von anderen Personen gefragt worden und machte auch nicht geltend, dass seine Eltern nicht zu Hause gewesen seien; er gab hingegen an, sein Vater sei an diesem Abend nicht mehr nach Hause gekommen. Schliesslich gibt der Friedensrichter an, die Eltern des Beschwerdeführers seien psychisch angeschlagen, was bedeuten würde, dass der Vater des Beschwerdeführers nicht verschollen, sondern zu Hause ist. Schliesslich bestätigt der Friedensrichter in seinem Schreiben Vorgänge, von denen er lediglich vom Hörensagen etwas wissen könnte. Weder der Beschwerdeführer noch er machen geltend, dass er im Camp zugegen gewesen sei, als der Beschwerdeführer befragt und misshandelt worden sei. Der Beschwerdeführer hat in seinen Befragungen auch nicht geltend gemacht, mit dem Friedensrichter vor seiner Abreise aus B._______ gesprochen zu haben. Angesichts der aufgezeigten Ungereimtheiten und Widersprüchen zwischen den Beweismitteln und den Angaben des Beschwerdeführers sind die eingereichten Bestätigungsschreiben als Gefälligkeitsbezeugungen ohne Beweiskraft zu werten.</w:t>
      </w:r>
    </w:p>
    <w:p>
      <w:r>
        <w:rPr>
          <w:b/>
        </w:rPr>
        <w:t>E. 5.4</w:t>
      </w:r>
    </w:p>
    <w:p>
      <w:r>
        <w:t>Das Bundesverwaltungsgericht schliesst sich somit der von der Vorinstanz vertretenen Auffassung, dem Beschwerdeführer sei es nicht gelungen, die von ihm geltend gemachte Verfolgungssituation zu beweisen oder glaubhaft zu machen, an.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Seit Erlass der angefochtenen Verfügung hat sich die allgemeine Lage in Sri Lanka weiter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Urteil des Bundesverwaltungsgerichts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Urteil E-6220/2006 vom 27. Oktober 2011 E. 8).</w:t>
      </w:r>
    </w:p>
    <w:p>
      <w:r>
        <w:rPr>
          <w:b/>
        </w:rPr>
        <w:t>E. 6.4</w:t>
      </w:r>
    </w:p>
    <w:p>
      <w:r>
        <w:t>Die vom Beschwerdeführer geäusserte Furcht, er werde von Unbekannten entführt oder getötet, erscheint angesichts der oben stehenden Erwägungen zur Glaubhaftigkeit seiner Vorbringen unbegründet. Seine Furcht begründete er namentlich damit, dass sein Vater seit dem 20. Januar 2010 verschollen sei, nachdem er sich zuvor im Camp zur Unterschrift gemeldet habe. Diese Darstellung hat er indessen nicht belegt; es bestehen angesichts der Unglaubhaftigkeit der vom Beschwerdeführer geschilderten Vorkommnisse vielmehr auch Zweifel an diesem Vorbringen, die durch die Angabe im Schreiben des Friedensrichters D._______ vom 9. Mai 2011, die Eltern des Beschwerdeführers seien psychisch angeschlagen, bestärkt werden. In Anbetracht der gesamten Aktenlage geht das Bundesverwaltungsgericht nicht davon aus, dass der Beschwerdeführer von den srilankischen Sicherheitskräften oder paramilitärischen Gruppierungen gesucht wird und nach seiner Rückkehr verfolgt würde.</w:t>
      </w:r>
    </w:p>
    <w:p>
      <w:r>
        <w:rPr>
          <w:b/>
        </w:rPr>
        <w:t>E. 6.5</w:t>
      </w:r>
    </w:p>
    <w:p>
      <w:r>
        <w:t>Das Bundesverwaltungsgericht geht angesichts der Unglaubhaftigkeit der vom Beschwerdeführer geltend gemachten Verfolgung nicht davon aus, er gehöre einer der im Urteil E-6220/2006 vom 27. Oktober 2011 definierten Risikogruppen an. Namentlich ist es ihm nicht gelungen, überzeugend darzulegen, dass er konkret verdächtigt wurde, den LTTE nahezustehen. Eigenen Angaben gemäss hat er sich politisch nicht betätigt (act. A1/11 S. 7), weshalb er auch diesbezüglich das Interesse der Sicherheitskräfte nicht auf sich gezogen haben kann. Bei der Erstbefragung hat er ausdrücklich angegeben, mit den Behörden - ausser den genannten, aber nicht glaubhaft gemachten - keine Probleme gehabt zu haben (act. A1/11 S. 7). Zudem wurde er nie verurteilt und gegen ihn ist kein Verfahren hängig. Der Umstand, dass er sich seit zwei Jahren in der Schweiz aufhält und hier ein Asylgesuch eingereicht hat, vermag ebenfalls nicht zur Annahme einer begründeten Furcht vor zukünftiger Verfolgung zu führen, da keine Anhaltspunkte dafür bestehen, dass er sich im nahen Umfeld der LTTE bewegte. Schliesslich ist angesichts seiner Aussagen auch nicht davon auszugehen, seine Familie oder er verfügten über beträchtliche finanzielle Mittel, so dass er auch in dieser Hinsicht keiner erhöhten Gefährdung unterliegt.</w:t>
      </w:r>
    </w:p>
    <w:p>
      <w:r>
        <w:rPr>
          <w:b/>
        </w:rPr>
        <w:t>E. 6.6</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einer Rückkehr in seine Heimat zuerkannt werden. Es erübrigt sich, auf die weiteren Ausführungen in der Beschwerde im Einzelnen einzugehen, da sie an der Würdigung des vorliegenden Sachverhalts nichts zu ändern vermögen.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Unglaubhaftigkeit seiner Verfolgungsvorbringen nicht gelungen. Er gehört gemäss Auffassung des Bundesverwaltungsgerichts keiner in Bezug auf die Flüchtlingseigenschaft relevanten Risikogruppe an, weshalb nicht davon auszugehen ist, ihm drohe diesbezüglich eine unmenschliche Behandlung. Der Beschwerdeführer weist gemäss den von ihm eingereichten medizinischen Unterlagen eine Narbe auf, was bei einer Rückkehr in seine Heimat zu Fragen Anlass geben könnte. In dieser Hinsicht ist jedoch festzustellen, dass diese von einer Schussverletzung herrührt, die er im Jahr 2000 erlitt. Nach dem Vorfall, bei dem er verletzt wurde, lebte er noch rund zehn Jahre in Sri Lanka und hatte wegen der vorhandenen Narbe keine Probleme. Die erst auf Beschwerdeebene geltend gemachten Schwierigkeiten aufgrund der vorhandenen Narbe wurden als nachgeschoben und unglaubhaft gewertet. Der Beschwerdeführer verfügt über Dokumente, die belegen, dass er sich aufgrund der Schussverletzung in staatliche medizinische Pflege begab und dass sein Fall hinsichtlich der Ausrichtung von finanzieller Unterstützung vom zuständigen Ministerium geprüft wurde. Des Weiteren wird er belegen können, dass er seit dem Jahr 2006 bis zu seiner Ausreise als Lehrer tätig war, weshalb er die Situation, sollten ihm entsprechende Fragen gestellt werden, klären können wird. Die allgemeine Menschenrechtssituation in Sri Lanka lässt den Wegweisungsvollzug zum heutigen Zeitpunkt nicht als unzulässig erscheinen (vgl. Urteil E-6220/2006 vom 27. Oktober 2011 E. 10.4.2). Nach dem Gesagten ist der Vollzug der Wegweisung sowohl im Sinne der asyl- als auch der völkerrechtlichen Bestimmungen zulässig.</w:t>
      </w:r>
    </w:p>
    <w:p>
      <w:r>
        <w:rPr>
          <w:b/>
        </w:rPr>
        <w:t>E. 8.4</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E-6220/2006 vom 27. Oktober 2011 E. 11.1, vgl. BVGE 2009/28 E. 9.3.1 S. 367).</w:t>
      </w:r>
    </w:p>
    <w:p>
      <w:r>
        <w:rPr>
          <w:b/>
        </w:rPr>
        <w:t>E. 8.4.1</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Urteil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Urteil E-6620/2006 vom 27. Oktober 2011 E. 13.2.1).</w:t>
      </w:r>
    </w:p>
    <w:p>
      <w:r>
        <w:rPr>
          <w:b/>
        </w:rPr>
        <w:t>E. 8.4.2</w:t>
      </w:r>
    </w:p>
    <w:p>
      <w:r>
        <w:t>Der Beschwerdeführer wurde eigenen Angaben zufolge in B._______ (Region F._______, Distrikt Jaffna, Nordprovinz) geboren und wuchs dort auf (vgl. act. A1/11 S. 1). B._______ liegt nicht im "Vanni-Gebiet. Der Beschwerdeführer verfügt über eine gute Schulbildung und hat Berufserfahrung als Lehrer. (vgl. act. A1/11 S. 2). Aufgrund seiner unglaubhaften Aussagen zur geltend gemachten Verfolgung ist davon auszugehen, dass sich seine Familie nach wie vor zu Hause aufhält; diese Auffassung wird durch das Schreiben des Friedensrichters D._______ vom 9. Mai 2011 bestätigt. Es ist daher davon auszugehen, dass der Beschwerdeführer bei einer Rückkehr nach Sri Lanka auf ein existierendes, tragfähiges soziales Netz stossen wird und ihm der Aufbau einer wirtschaftlichen Existenz - allenfalls auch mit Hilfe seiner Familie - möglich sein wird. Auch wenn der Beschwerdeführer seit zwei Jahren landesabwesend gewesen ist, bestehen keine konkreten Anhaltspunkte dafür, dass er bei einer Rückkehr nach Sri Lanka in eine existenzielle Notlage geraten würde. Die im Beschwerdeverfahren geltend gemachten gesundheitlichen Probleme im Zusammenhang mit der im Jahr 2000 erlittenen Schussverletzung und den Schwierigkeiten bei der Atmung (vgl. Bericht von Dr. med. G._______) lassen eine Rückkehr nach Sri Lanka nicht als unzumutbar erscheinen, da die diesbezügliche medizinische Versorgung dort gewährleistet ist.</w:t>
      </w:r>
    </w:p>
    <w:p>
      <w:r>
        <w:rPr>
          <w:b/>
        </w:rPr>
        <w:t>E. 8.4.3</w:t>
      </w:r>
    </w:p>
    <w:p>
      <w:r>
        <w:t>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Da ihm mit Zwischenverfügung vom 30. Mai 2011 die Gewährung der unentgeltlichen Rechtspflege gemäss Art. 65 Abs. 1 VwVG in Aussicht gestellt wurde, sofern er eine Bestätigung seiner Fürsorgeabhängigkeit nachreiche, und er diese am 31. Mai 2011 nachreichte,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